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7F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8C63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F889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课题申报指南</w:t>
      </w:r>
    </w:p>
    <w:p w14:paraId="2446F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4B5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专项课题申报者请参考各专项的选题要求和研究方向，结合本人（项目组）研究专长和已有的研究基础进行申报。</w:t>
      </w:r>
    </w:p>
    <w:p w14:paraId="7F9B53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烟台市理论创新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实践</w:t>
      </w:r>
      <w:r>
        <w:rPr>
          <w:rFonts w:hint="eastAsia" w:ascii="黑体" w:hAnsi="黑体" w:eastAsia="黑体" w:cs="黑体"/>
          <w:sz w:val="32"/>
          <w:szCs w:val="32"/>
        </w:rPr>
        <w:t>研究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专项</w:t>
      </w:r>
    </w:p>
    <w:p w14:paraId="6BC0AC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围绕习近平新时代中国特色社会主义思想在烟台的生动实践，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突出习近平经济思想、习近平文化思想、习近平法治思想及习近平党建思想的创新实践研究；围绕习近平总书记对山东工作、对烟台工作的重要指示批示精神，研究烟台贯彻落实的创新路径与实践成效；围绕烟台推进中国式现代化的重大理论和实践问题，开展烟台高质量发展的路径机制研究。</w:t>
      </w:r>
    </w:p>
    <w:p w14:paraId="7363E4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烟台市海防文化研究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专项</w:t>
      </w:r>
    </w:p>
    <w:p w14:paraId="6E797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聚焦烟台海防历史文化遗存保护、海防文化精神内涵挖掘开展研究；梳理烟台明清以来海防发展脉络，总结不同历史时期烟台海防建设的发展特征与历史经验；研究烟台海防文化的当代价值，探索烟台海防文化融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现代服务业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发展、爱国主义教育的实践路径。</w:t>
      </w:r>
    </w:p>
    <w:p w14:paraId="3A9961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美育理论研究专项</w:t>
      </w:r>
    </w:p>
    <w:p w14:paraId="74A56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围绕烟台本土美育资源开发与利用研究，探索烟台地域文化融入学校美育教学的路径；研究新时代学校美育改革发展的机制创新与实践模式，探讨提升青少年审美素养的有效策略；研究公共文化场馆美育功能发挥的路径，探索推动社会美育发展的烟台实践路径。</w:t>
      </w:r>
    </w:p>
    <w:p w14:paraId="28A45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四、审计理论研究专项</w:t>
      </w:r>
    </w:p>
    <w:p w14:paraId="39085C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1.审计整改与审计治理研究</w:t>
      </w:r>
    </w:p>
    <w:p w14:paraId="549218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2.农业农村与社会保障审计研究</w:t>
      </w:r>
    </w:p>
    <w:p w14:paraId="017B74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3.企业与金融审计研究</w:t>
      </w:r>
    </w:p>
    <w:p w14:paraId="3A1B50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4.大数据与人工智能审计研究</w:t>
      </w:r>
    </w:p>
    <w:p w14:paraId="6CE9C3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5.内部审计研究</w:t>
      </w:r>
    </w:p>
    <w:p w14:paraId="2AA734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6.教科文卫审计研究</w:t>
      </w:r>
    </w:p>
    <w:p w14:paraId="723024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7.财政与经济责任审计研究</w:t>
      </w:r>
    </w:p>
    <w:p w14:paraId="668FC7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8.自然资源与生态环境审计研究</w:t>
      </w:r>
    </w:p>
    <w:p w14:paraId="7719F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9.固定资产投资审计研究</w:t>
      </w:r>
    </w:p>
    <w:p w14:paraId="2A702F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10.涉外审计研究</w:t>
      </w:r>
    </w:p>
    <w:p w14:paraId="4B2E1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五、工会工作理论与实践创新研究专项</w:t>
      </w:r>
    </w:p>
    <w:p w14:paraId="7F749DD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1.关于中国特色社会主义工会发展道路的研究</w:t>
      </w:r>
    </w:p>
    <w:p w14:paraId="593455B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2.关于推进工会工作法治化建设的研究</w:t>
      </w:r>
    </w:p>
    <w:p w14:paraId="486B146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3.关于“中国工人大思政课·烟台篇”体系化建设的研究</w:t>
      </w:r>
    </w:p>
    <w:p w14:paraId="4938F50B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4.关于全市职工思想状况的调查研究</w:t>
      </w:r>
    </w:p>
    <w:p w14:paraId="18DD5C7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5.关于工会融媒数智化建设赋能职工思想政治工作的研究</w:t>
      </w:r>
    </w:p>
    <w:p w14:paraId="19BB0C7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6.关于“十五五”时期职工队伍结构新特征的研究</w:t>
      </w:r>
    </w:p>
    <w:p w14:paraId="6BE7980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7.关于深化产业工人队伍建设改革的研究</w:t>
      </w:r>
    </w:p>
    <w:p w14:paraId="5D7693D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8.关于加强工匠学院联盟建设的研究</w:t>
      </w:r>
    </w:p>
    <w:p w14:paraId="2746E66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9.关于提升“十万优选岗位帮就业”工作质效的研究</w:t>
      </w:r>
    </w:p>
    <w:p w14:paraId="2BBF43E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10.关于人工智能对劳动者职业发展影响的研究</w:t>
      </w:r>
    </w:p>
    <w:p w14:paraId="5AD8B33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11.关于劳务派遣用工的研究</w:t>
      </w:r>
    </w:p>
    <w:p w14:paraId="00F0AF24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12.关于优化职工心理健康服务的研究</w:t>
      </w:r>
    </w:p>
    <w:p w14:paraId="0876C0A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13.关于加强新就业形态劳动者维权服务的研究</w:t>
      </w:r>
    </w:p>
    <w:p w14:paraId="0E5FEF2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14.关于提升工会劳动法律监督质效的研究</w:t>
      </w:r>
    </w:p>
    <w:p w14:paraId="41DFFCE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15.关于推行新时代“枫桥经验”工会实践的研究</w:t>
      </w:r>
    </w:p>
    <w:p w14:paraId="3066F2F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16.关于推动劳动者权益保障纳入检察公益诉讼的研究</w:t>
      </w:r>
    </w:p>
    <w:p w14:paraId="7593B5C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17.关于更好发挥服务行业发展、服务职工群众作用的研究</w:t>
      </w:r>
    </w:p>
    <w:p w14:paraId="030D338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18.关于引导工会干部树立和践行正确政绩观的调查研究</w:t>
      </w:r>
    </w:p>
    <w:p w14:paraId="2EF2BEF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19.关于锻造忠诚干净担当的高素质专业化工会干部队伍的调查研究</w:t>
      </w:r>
    </w:p>
    <w:p w14:paraId="06A8572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20.关于以数智化建设为工会工作赋能增效的调查研究</w:t>
      </w:r>
    </w:p>
    <w:p w14:paraId="30CE8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六、民政政策研究专项</w:t>
      </w:r>
    </w:p>
    <w:p w14:paraId="6A5C1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1.社会组织规范化建设与高质量发展的内在逻辑与实现路径研究</w:t>
      </w:r>
    </w:p>
    <w:p w14:paraId="40452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低收入家庭失能照护问题研究</w:t>
      </w:r>
    </w:p>
    <w:p w14:paraId="6E7EF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行政区划历史沿革研究</w:t>
      </w:r>
    </w:p>
    <w:p w14:paraId="56CE2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殡葬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行业公益属性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研究</w:t>
      </w:r>
    </w:p>
    <w:p w14:paraId="11459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5.新形势下老年志愿服务高质量发展的机制创新与路径优化研究</w:t>
      </w:r>
    </w:p>
    <w:p w14:paraId="4CD84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烟台市公办养老机构建设研究</w:t>
      </w:r>
    </w:p>
    <w:p w14:paraId="63D99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7.儿童主任培训赋能体系研究</w:t>
      </w:r>
    </w:p>
    <w:p w14:paraId="5DD8A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社区慈善提质增效研究</w:t>
      </w:r>
    </w:p>
    <w:p w14:paraId="2172B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9.全域数字化改革赋能“一老一小一困”群体精准识别和风险预警机制研究</w:t>
      </w:r>
    </w:p>
    <w:p w14:paraId="23DBF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10.基层福利彩票销售站点传递公益价值路径研究</w:t>
      </w:r>
    </w:p>
    <w:p w14:paraId="33DB7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1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1"/>
          <w:sz w:val="32"/>
          <w:szCs w:val="32"/>
          <w:lang w:val="en-US" w:eastAsia="zh-CN"/>
        </w:rPr>
        <w:t>七、</w:t>
      </w:r>
      <w:r>
        <w:rPr>
          <w:rFonts w:hint="eastAsia" w:ascii="黑体" w:hAnsi="黑体" w:eastAsia="黑体" w:cs="黑体"/>
          <w:color w:val="auto"/>
          <w:kern w:val="21"/>
          <w:sz w:val="32"/>
          <w:szCs w:val="32"/>
        </w:rPr>
        <w:t>中国式现代化的理论创新与烟台实践</w:t>
      </w:r>
      <w:r>
        <w:rPr>
          <w:rFonts w:hint="eastAsia" w:ascii="黑体" w:hAnsi="黑体" w:eastAsia="黑体" w:cs="黑体"/>
          <w:color w:val="auto"/>
          <w:kern w:val="21"/>
          <w:sz w:val="32"/>
          <w:szCs w:val="32"/>
          <w:lang w:val="en-US" w:eastAsia="zh-CN"/>
        </w:rPr>
        <w:t>专项</w:t>
      </w:r>
    </w:p>
    <w:p w14:paraId="1ADAC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1.开埠以来烟台现代化建设的探索问题研究</w:t>
      </w:r>
    </w:p>
    <w:p w14:paraId="5404D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2.烟台百年工业发展问题研究</w:t>
      </w:r>
    </w:p>
    <w:p w14:paraId="002DF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3.烟台推进中国式现代化建设的创新实践研究</w:t>
      </w:r>
    </w:p>
    <w:p w14:paraId="124E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4.烟台推进绿色低碳高质量发展问题研究</w:t>
      </w:r>
    </w:p>
    <w:p w14:paraId="2863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5.烟台海洋牧场高质量发展问题研究</w:t>
      </w:r>
    </w:p>
    <w:p w14:paraId="401BB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6.烟台农体文旅商融合发展研究</w:t>
      </w:r>
    </w:p>
    <w:p w14:paraId="38305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7.百年张裕的产品创新与品牌打造研究</w:t>
      </w:r>
    </w:p>
    <w:p w14:paraId="2EF82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highlight w:val="none"/>
          <w:lang w:val="en-US" w:eastAsia="zh-CN"/>
        </w:rPr>
        <w:t>8.烟台融入全国统一大市场的问题研究</w:t>
      </w:r>
    </w:p>
    <w:p w14:paraId="23A35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9.共产党员的党性和加强党性修养研究</w:t>
      </w:r>
    </w:p>
    <w:p w14:paraId="650EE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10.烟台教育高质量发展问题研究</w:t>
      </w:r>
    </w:p>
    <w:p w14:paraId="337E5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11.烟台夜间经济发展与消费活力提升研究</w:t>
      </w:r>
    </w:p>
    <w:p w14:paraId="2A084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12.胶东抗大与“三八作风”研究</w:t>
      </w:r>
    </w:p>
    <w:p w14:paraId="1EA7E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13.胶东红色医疗研究</w:t>
      </w:r>
    </w:p>
    <w:p w14:paraId="09A01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14.胶东红色兵工研究</w:t>
      </w:r>
    </w:p>
    <w:p w14:paraId="4C148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15.胶东红色金融研究</w:t>
      </w:r>
    </w:p>
    <w:p w14:paraId="0C95D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32"/>
          <w:szCs w:val="32"/>
          <w:lang w:val="en-US" w:eastAsia="zh-CN"/>
        </w:rPr>
        <w:t>16.抗战时期的海阳地雷战研究</w:t>
      </w:r>
    </w:p>
    <w:p w14:paraId="0B0A94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、社会保险理论研究</w:t>
      </w:r>
    </w:p>
    <w:p w14:paraId="273B5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1.新形势下工伤保障问题研究</w:t>
      </w:r>
    </w:p>
    <w:p w14:paraId="2E50B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2.烟台市城乡居民养老保险事业高质量发展路径研究</w:t>
      </w:r>
    </w:p>
    <w:p w14:paraId="076F4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3.优化新就业形态从业人员社会保障问题研究</w:t>
      </w:r>
    </w:p>
    <w:p w14:paraId="3FEF1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4.数据赋能人力资源数字化转型—社保经办效率与精准度提升新路径</w:t>
      </w:r>
    </w:p>
    <w:p w14:paraId="78F7A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5.失业职工技能培训精准服务体系研究</w:t>
      </w:r>
    </w:p>
    <w:p w14:paraId="4912A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6.社会保险领域档案信息拓展应用探究</w:t>
      </w:r>
    </w:p>
    <w:p w14:paraId="7D91A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九、东海关档案研究专项</w:t>
      </w:r>
    </w:p>
    <w:p w14:paraId="5A8C8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以近代东海关完整留存档案为核心研究载体，全面梳理、挖掘东海关多元门类原始史料，系统开展跨领域、多维度历史研究，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聚焦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对外贸易、港口航运、邮政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海洋气象工程、近代社会治理、近代外交等领域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深挖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东海关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档案历史价值，提升全社会档案保护利用意识，推动档案资源与红色教育、城市文旅、历史研学融合发展。</w:t>
      </w:r>
    </w:p>
    <w:p w14:paraId="2AC6F7E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FBC55E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7D7891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94846C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D54F73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94DCB4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A115B6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C4D8D9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D6085C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B27164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6DF806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9D371E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5596A9E">
      <w:pPr>
        <w:widowControl/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8"/>
          <w:szCs w:val="48"/>
          <w:lang w:val="en-US" w:eastAsia="zh-CN"/>
        </w:rPr>
        <w:t>2026年度烟台市哲学社会科学规划</w:t>
      </w:r>
    </w:p>
    <w:p w14:paraId="306009A9">
      <w:pPr>
        <w:widowControl/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8"/>
          <w:szCs w:val="48"/>
          <w:lang w:val="en-US" w:eastAsia="zh-CN"/>
        </w:rPr>
        <w:t>专项课题申请书</w:t>
      </w:r>
    </w:p>
    <w:p w14:paraId="5DDF0A57">
      <w:pPr>
        <w:keepNext w:val="0"/>
        <w:keepLines w:val="0"/>
        <w:pageBreakBefore w:val="0"/>
        <w:widowControl/>
        <w:tabs>
          <w:tab w:val="left" w:pos="15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Lines="0" w:beforeAutospacing="1" w:after="100" w:afterLines="0" w:afterAutospacing="1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宋体" w:cs="宋体"/>
          <w:color w:val="000000"/>
          <w:kern w:val="0"/>
          <w:sz w:val="28"/>
          <w:szCs w:val="28"/>
        </w:rPr>
      </w:pPr>
    </w:p>
    <w:p w14:paraId="73E143C0">
      <w:pPr>
        <w:widowControl/>
        <w:tabs>
          <w:tab w:val="left" w:pos="153"/>
        </w:tabs>
        <w:snapToGrid w:val="0"/>
        <w:spacing w:before="100" w:beforeLines="0" w:beforeAutospacing="1" w:after="100" w:afterLines="0" w:afterAutospacing="1" w:line="360" w:lineRule="auto"/>
        <w:jc w:val="left"/>
        <w:rPr>
          <w:rFonts w:ascii="宋体" w:cs="宋体"/>
          <w:color w:val="000000"/>
          <w:kern w:val="0"/>
          <w:sz w:val="28"/>
          <w:szCs w:val="28"/>
        </w:rPr>
      </w:pP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3351"/>
      </w:tblGrid>
      <w:tr w14:paraId="36E21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atLeast"/>
          <w:jc w:val="center"/>
        </w:trPr>
        <w:tc>
          <w:tcPr>
            <w:tcW w:w="2161" w:type="dxa"/>
            <w:noWrap w:val="0"/>
            <w:vAlign w:val="top"/>
          </w:tcPr>
          <w:p w14:paraId="67AF940C">
            <w:pPr>
              <w:widowControl/>
              <w:snapToGrid w:val="0"/>
              <w:spacing w:before="100" w:beforeLines="0" w:beforeAutospacing="1" w:after="100" w:afterLines="0" w:afterAutospacing="1" w:line="680" w:lineRule="atLeast"/>
              <w:ind w:right="-105" w:rightChars="-50"/>
              <w:jc w:val="left"/>
              <w:rPr>
                <w:rFonts w:hint="eastAsia" w:ascii="仿宋_GB2312" w:hAnsi="仿宋_GB2312" w:eastAsia="仿宋_GB2312" w:cs="仿宋_GB2312"/>
                <w:color w:val="000000"/>
                <w:spacing w:val="57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7"/>
                <w:kern w:val="0"/>
                <w:sz w:val="32"/>
                <w:szCs w:val="32"/>
                <w:lang w:eastAsia="zh-CN"/>
              </w:rPr>
              <w:t>课题类别：</w:t>
            </w:r>
          </w:p>
          <w:p w14:paraId="2DED511A">
            <w:pPr>
              <w:widowControl/>
              <w:snapToGrid w:val="0"/>
              <w:spacing w:before="100" w:beforeLines="0" w:beforeAutospacing="1" w:after="100" w:afterLines="0" w:afterAutospacing="1" w:line="680" w:lineRule="atLeast"/>
              <w:ind w:right="-105" w:rightChars="-5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7"/>
                <w:kern w:val="0"/>
                <w:sz w:val="32"/>
                <w:szCs w:val="32"/>
              </w:rPr>
              <w:t>课题名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称：</w:t>
            </w:r>
          </w:p>
          <w:p w14:paraId="6CEFBFFB">
            <w:pPr>
              <w:widowControl/>
              <w:snapToGrid w:val="0"/>
              <w:spacing w:before="100" w:beforeLines="0" w:beforeAutospacing="1" w:after="100" w:afterLines="0" w:afterAutospacing="1" w:line="680" w:lineRule="atLeast"/>
              <w:ind w:right="-105" w:rightChars="-5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课题负责人：</w:t>
            </w:r>
          </w:p>
          <w:p w14:paraId="0390B4B1">
            <w:pPr>
              <w:widowControl/>
              <w:snapToGrid w:val="0"/>
              <w:spacing w:before="100" w:beforeLines="0" w:beforeAutospacing="1" w:after="100" w:afterLines="0" w:afterAutospacing="1" w:line="680" w:lineRule="atLeast"/>
              <w:ind w:right="-105" w:rightChars="-5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7"/>
                <w:kern w:val="0"/>
                <w:sz w:val="32"/>
                <w:szCs w:val="32"/>
              </w:rPr>
              <w:t>填表时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间：</w:t>
            </w:r>
          </w:p>
        </w:tc>
        <w:tc>
          <w:tcPr>
            <w:tcW w:w="3351" w:type="dxa"/>
            <w:noWrap w:val="0"/>
            <w:vAlign w:val="top"/>
          </w:tcPr>
          <w:p w14:paraId="3F280F24">
            <w:pPr>
              <w:widowControl/>
              <w:snapToGrid w:val="0"/>
              <w:spacing w:before="100" w:beforeLines="0" w:beforeAutospacing="1" w:after="100" w:afterLines="0" w:afterAutospacing="1" w:line="68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  <w:t xml:space="preserve">      </w:t>
            </w:r>
          </w:p>
          <w:p w14:paraId="32341919">
            <w:pPr>
              <w:widowControl/>
              <w:snapToGrid w:val="0"/>
              <w:spacing w:before="100" w:beforeLines="0" w:beforeAutospacing="1" w:after="100" w:afterLines="0" w:afterAutospacing="1" w:line="68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  <w:t xml:space="preserve">                     </w:t>
            </w:r>
          </w:p>
          <w:p w14:paraId="3E9814CD">
            <w:pPr>
              <w:widowControl/>
              <w:snapToGrid w:val="0"/>
              <w:spacing w:before="100" w:beforeLines="0" w:beforeAutospacing="1" w:after="100" w:afterLines="0" w:afterAutospacing="1" w:line="68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  <w:t xml:space="preserve">                     </w:t>
            </w:r>
          </w:p>
          <w:p w14:paraId="0E462346">
            <w:pPr>
              <w:widowControl/>
              <w:snapToGrid w:val="0"/>
              <w:spacing w:before="100" w:beforeLines="0" w:beforeAutospacing="1" w:after="100" w:afterLines="0" w:afterAutospacing="1" w:line="68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   年    月    日</w:t>
            </w:r>
          </w:p>
        </w:tc>
      </w:tr>
    </w:tbl>
    <w:p w14:paraId="604DB277">
      <w:pPr>
        <w:widowControl/>
        <w:tabs>
          <w:tab w:val="left" w:pos="153"/>
        </w:tabs>
        <w:snapToGrid w:val="0"/>
        <w:spacing w:before="100" w:beforeLines="0" w:beforeAutospacing="1" w:after="100" w:afterLines="0" w:afterAutospacing="1" w:line="360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 w14:paraId="5EBFFD5A">
      <w:pPr>
        <w:widowControl/>
        <w:tabs>
          <w:tab w:val="left" w:pos="153"/>
        </w:tabs>
        <w:snapToGrid w:val="0"/>
        <w:spacing w:before="100" w:beforeLines="0" w:beforeAutospacing="1" w:after="100" w:afterLines="0" w:afterAutospacing="1" w:line="24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 w14:paraId="2C0BB9B3">
      <w:pPr>
        <w:pStyle w:val="14"/>
        <w:rPr>
          <w:rFonts w:hint="eastAsia" w:ascii="仿宋_GB2312" w:hAnsi="仿宋_GB2312" w:eastAsia="仿宋_GB2312" w:cs="仿宋_GB2312"/>
        </w:rPr>
      </w:pPr>
    </w:p>
    <w:p w14:paraId="3BEE897C">
      <w:pPr>
        <w:widowControl/>
        <w:tabs>
          <w:tab w:val="left" w:pos="153"/>
        </w:tabs>
        <w:snapToGrid w:val="0"/>
        <w:spacing w:before="100" w:beforeLines="0" w:beforeAutospacing="1" w:after="100" w:afterLines="0" w:afterAutospacing="1" w:line="24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 w14:paraId="5E157E95">
      <w:pPr>
        <w:pStyle w:val="14"/>
        <w:rPr>
          <w:rFonts w:hint="eastAsia" w:ascii="仿宋_GB2312" w:hAnsi="仿宋_GB2312" w:eastAsia="仿宋_GB2312" w:cs="仿宋_GB2312"/>
        </w:rPr>
      </w:pPr>
    </w:p>
    <w:p w14:paraId="34688178">
      <w:pPr>
        <w:keepNext w:val="0"/>
        <w:keepLines w:val="0"/>
        <w:pageBreakBefore w:val="0"/>
        <w:widowControl/>
        <w:tabs>
          <w:tab w:val="left" w:pos="15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Lines="0" w:beforeAutospacing="1" w:after="100" w:afterLines="0" w:afterAutospacing="1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烟台市社会科学联合会</w:t>
      </w:r>
    </w:p>
    <w:p w14:paraId="661E24BA">
      <w:pPr>
        <w:pStyle w:val="14"/>
        <w:ind w:left="0" w:leftChars="0" w:firstLine="0" w:firstLineChars="0"/>
        <w:jc w:val="center"/>
        <w:rPr>
          <w:rFonts w:hint="default" w:ascii="文星楷体" w:hAnsi="文星楷体" w:eastAsia="文星楷体" w:cs="文星楷体"/>
          <w:color w:val="000000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2026年6月</w:t>
      </w:r>
    </w:p>
    <w:tbl>
      <w:tblPr>
        <w:tblStyle w:val="11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800"/>
        <w:gridCol w:w="941"/>
        <w:gridCol w:w="663"/>
        <w:gridCol w:w="974"/>
        <w:gridCol w:w="358"/>
        <w:gridCol w:w="1332"/>
        <w:gridCol w:w="1332"/>
        <w:gridCol w:w="1338"/>
      </w:tblGrid>
      <w:tr w14:paraId="4852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7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64FF4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课   题   负   责   人   情   况</w:t>
            </w:r>
          </w:p>
        </w:tc>
      </w:tr>
      <w:tr w14:paraId="2C51E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CD9EE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E5F88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1D6AF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4B9A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643F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6AC21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2C6F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BA8A9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6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333B8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A72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4F18D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职称（职务）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70317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9A79F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4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6B8BA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020B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8E4BD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研究专业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DD885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512C6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390C7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4DFE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D45AE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160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9FAE6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252F9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0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14557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702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76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AF01033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课 题 主 要 参 加 人 员</w:t>
            </w:r>
          </w:p>
        </w:tc>
      </w:tr>
      <w:tr w14:paraId="27AC2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FB4A4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CF73F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467AA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78B83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职称（职务）</w:t>
            </w: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1EDE3">
            <w:pPr>
              <w:keepNext w:val="0"/>
              <w:keepLines w:val="0"/>
              <w:pageBreakBefore w:val="0"/>
              <w:widowControl w:val="0"/>
              <w:tabs>
                <w:tab w:val="left" w:pos="153"/>
                <w:tab w:val="left" w:pos="35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位</w:t>
            </w:r>
          </w:p>
        </w:tc>
      </w:tr>
      <w:tr w14:paraId="495D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13DD9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FD5BA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64025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938FE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D5F54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B5DA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D3A63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722D1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C09B4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A5B82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B8CD2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3E0AC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BA27D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EE9D8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F4A4C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54DFB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64E6E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D6AF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1D6AF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BD4B4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78E64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5F248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1B2D9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9421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B91F0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06481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4E904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78394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AB44D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113A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B48F6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6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3D16B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F2BB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5" w:hRule="atLeast"/>
          <w:jc w:val="center"/>
        </w:trPr>
        <w:tc>
          <w:tcPr>
            <w:tcW w:w="87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2F5BD6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课题研究的理论意义和现实意义：</w:t>
            </w:r>
          </w:p>
          <w:p w14:paraId="58C8E849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4265351D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4C20F807">
            <w:pPr>
              <w:pStyle w:val="14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6926D948">
            <w:pPr>
              <w:pStyle w:val="14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6250BF81">
            <w:pPr>
              <w:pStyle w:val="14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546071AD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6ADD4D2E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B84B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7" w:hRule="atLeast"/>
          <w:jc w:val="center"/>
        </w:trPr>
        <w:tc>
          <w:tcPr>
            <w:tcW w:w="87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DF792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研究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主要内容及框架体系：</w:t>
            </w:r>
          </w:p>
          <w:p w14:paraId="11CC924B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0BD4DEA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8367928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69E12FB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3DA4B69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506D68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E15FBC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7585095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B66B67F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1AE7EBB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9F0586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693363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7D8269F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D0454C1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2E8703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910005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7EA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  <w:jc w:val="center"/>
        </w:trPr>
        <w:tc>
          <w:tcPr>
            <w:tcW w:w="87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D13202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个人主要研究成果：</w:t>
            </w:r>
          </w:p>
          <w:p w14:paraId="5E765C9D">
            <w:pPr>
              <w:keepNext w:val="0"/>
              <w:keepLines w:val="0"/>
              <w:pageBreakBefore w:val="0"/>
              <w:widowControl w:val="0"/>
              <w:tabs>
                <w:tab w:val="left" w:pos="-108"/>
                <w:tab w:val="left" w:pos="0"/>
                <w:tab w:val="left" w:pos="11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6459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  <w:jc w:val="center"/>
        </w:trPr>
        <w:tc>
          <w:tcPr>
            <w:tcW w:w="87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8C4217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课题负责人所在单位对申报本课题的意见：</w:t>
            </w:r>
          </w:p>
          <w:p w14:paraId="3C4153C4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 w:firstLine="3920" w:firstLineChars="16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2689529B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 w:firstLine="3920" w:firstLineChars="16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2C11BEDD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 w:firstLine="3920" w:firstLineChars="16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4DA05000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500" w:lineRule="exact"/>
              <w:ind w:left="0" w:leftChars="0" w:right="0" w:rightChars="0" w:firstLine="3920" w:firstLineChars="160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   位(公章)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1DC94A92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500" w:lineRule="exact"/>
              <w:ind w:left="0" w:leftChars="0" w:right="0" w:rightChars="0" w:firstLine="4900" w:firstLineChars="200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 w14:paraId="730E1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  <w:jc w:val="center"/>
        </w:trPr>
        <w:tc>
          <w:tcPr>
            <w:tcW w:w="87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BCAEE4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烟台市社科联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审批意见：</w:t>
            </w:r>
          </w:p>
          <w:p w14:paraId="181ACA0F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</w:t>
            </w:r>
          </w:p>
          <w:p w14:paraId="6E7555D8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51B61997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17702DFA">
            <w:pPr>
              <w:keepNext w:val="0"/>
              <w:keepLines w:val="0"/>
              <w:pageBreakBefore w:val="0"/>
              <w:widowControl w:val="0"/>
              <w:tabs>
                <w:tab w:val="left" w:pos="15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500" w:lineRule="exact"/>
              <w:ind w:left="0" w:leftChars="0" w:right="0" w:rightChars="0" w:firstLine="3920" w:firstLineChars="160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（公章）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54631164">
            <w:pPr>
              <w:keepNext w:val="0"/>
              <w:keepLines w:val="0"/>
              <w:pageBreakBefore w:val="0"/>
              <w:widowControl w:val="0"/>
              <w:tabs>
                <w:tab w:val="left" w:pos="153"/>
                <w:tab w:val="left" w:pos="507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500" w:lineRule="exact"/>
              <w:ind w:left="0" w:leftChars="0" w:right="0" w:rightChars="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         年   月   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</w:tc>
      </w:tr>
    </w:tbl>
    <w:p w14:paraId="3D4A592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377474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F87B05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1108C1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EE988C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rtlGutter w:val="0"/>
          <w:docGrid w:type="linesAndChars" w:linePitch="579" w:charSpace="1173"/>
        </w:sectPr>
      </w:pPr>
    </w:p>
    <w:p w14:paraId="3C50B4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186B37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Theme="majorEastAsia" w:hAnsiTheme="majorEastAsia" w:eastAsiaTheme="majorEastAsia"/>
          <w:sz w:val="32"/>
          <w:szCs w:val="32"/>
        </w:rPr>
      </w:pPr>
    </w:p>
    <w:p w14:paraId="14B28FE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2026年度烟台市哲学社会科学规划专项课题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汇总表</w:t>
      </w:r>
    </w:p>
    <w:p w14:paraId="491EBB9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621"/>
        <w:gridCol w:w="1621"/>
        <w:gridCol w:w="1621"/>
        <w:gridCol w:w="1622"/>
        <w:gridCol w:w="1622"/>
        <w:gridCol w:w="1622"/>
        <w:gridCol w:w="1622"/>
      </w:tblGrid>
      <w:tr w14:paraId="5698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vAlign w:val="center"/>
          </w:tcPr>
          <w:p w14:paraId="3980746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21" w:type="dxa"/>
            <w:vAlign w:val="center"/>
          </w:tcPr>
          <w:p w14:paraId="2E8D58F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专项类别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4A464CD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课题题目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5CE8887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课题负责人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496A87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职务职称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129A183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322AF2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13DCCC8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</w:tr>
      <w:tr w14:paraId="41EEB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vAlign w:val="center"/>
          </w:tcPr>
          <w:p w14:paraId="4BD39F8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56AFCD8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71A1885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267CC3F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6717B1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1AC9742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61F5243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055015C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134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vAlign w:val="center"/>
          </w:tcPr>
          <w:p w14:paraId="72BC9E4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1F36698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4686AF2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262D37D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0CD5216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335C17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041E7E9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61B4AA3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7C4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vAlign w:val="center"/>
          </w:tcPr>
          <w:p w14:paraId="51728EC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7D54ACB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7A0305F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677AB66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7FF72E3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576CC27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01DFFFE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1902E8A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9D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21" w:type="dxa"/>
            <w:vAlign w:val="center"/>
          </w:tcPr>
          <w:p w14:paraId="2B203F6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0046D4D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39FEC32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360EEFE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49C09CB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12B4DF6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62FEFE7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007FE92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8ADBC6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pgNumType w:fmt="decimal"/>
      <w:cols w:space="720" w:num="1"/>
      <w:rtlGutter w:val="0"/>
      <w:docGrid w:type="linesAndChars" w:linePitch="579" w:charSpace="11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楷体">
    <w:altName w:val="宋体"/>
    <w:panose1 w:val="02010604000101010101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6E36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7D9FDD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7D9FDD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B9CF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E68DCC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E68DCC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95C53"/>
    <w:rsid w:val="10DD05F8"/>
    <w:rsid w:val="11C6130D"/>
    <w:rsid w:val="11D861DF"/>
    <w:rsid w:val="17CD3746"/>
    <w:rsid w:val="18AD3F21"/>
    <w:rsid w:val="1EBC35FF"/>
    <w:rsid w:val="1FFC1936"/>
    <w:rsid w:val="23383A64"/>
    <w:rsid w:val="25F640D5"/>
    <w:rsid w:val="281178FD"/>
    <w:rsid w:val="2CB6536A"/>
    <w:rsid w:val="2EA9088F"/>
    <w:rsid w:val="306A42E7"/>
    <w:rsid w:val="3445189F"/>
    <w:rsid w:val="355E0625"/>
    <w:rsid w:val="360A5A91"/>
    <w:rsid w:val="36545584"/>
    <w:rsid w:val="36D87702"/>
    <w:rsid w:val="3A475F7B"/>
    <w:rsid w:val="3A9E0374"/>
    <w:rsid w:val="3DE511B8"/>
    <w:rsid w:val="3E815385"/>
    <w:rsid w:val="3EA57604"/>
    <w:rsid w:val="415C7E2A"/>
    <w:rsid w:val="41731971"/>
    <w:rsid w:val="48A04659"/>
    <w:rsid w:val="50502E09"/>
    <w:rsid w:val="54A606FA"/>
    <w:rsid w:val="554E2D98"/>
    <w:rsid w:val="592941F7"/>
    <w:rsid w:val="5B8A71CF"/>
    <w:rsid w:val="5DE50DAC"/>
    <w:rsid w:val="60425453"/>
    <w:rsid w:val="613E5F47"/>
    <w:rsid w:val="617D59CD"/>
    <w:rsid w:val="637F76E1"/>
    <w:rsid w:val="675114E9"/>
    <w:rsid w:val="68017F10"/>
    <w:rsid w:val="685615C8"/>
    <w:rsid w:val="699979D2"/>
    <w:rsid w:val="69A85159"/>
    <w:rsid w:val="6AF64C6C"/>
    <w:rsid w:val="6D4B5293"/>
    <w:rsid w:val="6F7264A0"/>
    <w:rsid w:val="70195006"/>
    <w:rsid w:val="71CF3736"/>
    <w:rsid w:val="762949A4"/>
    <w:rsid w:val="79D23688"/>
    <w:rsid w:val="7BE4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semiHidden/>
    <w:qFormat/>
    <w:uiPriority w:val="0"/>
    <w:pPr>
      <w:ind w:left="420" w:leftChars="200"/>
    </w:pPr>
    <w:rPr>
      <w:szCs w:val="24"/>
    </w:r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First Indent 2"/>
    <w:basedOn w:val="5"/>
    <w:next w:val="6"/>
    <w:qFormat/>
    <w:uiPriority w:val="0"/>
    <w:pPr>
      <w:ind w:firstLine="420" w:firstLineChars="200"/>
    </w:pPr>
  </w:style>
  <w:style w:type="paragraph" w:styleId="5">
    <w:name w:val="Body Text Indent"/>
    <w:basedOn w:val="1"/>
    <w:next w:val="4"/>
    <w:qFormat/>
    <w:uiPriority w:val="0"/>
    <w:pPr>
      <w:ind w:left="420" w:leftChars="200"/>
    </w:pPr>
  </w:style>
  <w:style w:type="paragraph" w:styleId="6">
    <w:name w:val="Body Text First Indent"/>
    <w:basedOn w:val="3"/>
    <w:qFormat/>
    <w:uiPriority w:val="0"/>
    <w:pPr>
      <w:ind w:firstLine="420" w:firstLineChars="1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next w:val="3"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格式"/>
    <w:basedOn w:val="1"/>
    <w:qFormat/>
    <w:uiPriority w:val="99"/>
    <w:pPr>
      <w:spacing w:line="360" w:lineRule="auto"/>
      <w:ind w:firstLine="200" w:firstLineChars="200"/>
    </w:pPr>
    <w:rPr>
      <w:rFonts w:eastAsia="仿宋"/>
      <w:sz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3298</Words>
  <Characters>3505</Characters>
  <Lines>0</Lines>
  <Paragraphs>0</Paragraphs>
  <TotalTime>13</TotalTime>
  <ScaleCrop>false</ScaleCrop>
  <LinksUpToDate>false</LinksUpToDate>
  <CharactersWithSpaces>3779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2024-03-27T00:59:00Z</dcterms:created>
  <dc:creator>Administrator</dc:creator>
  <cp:lastModifiedBy>又是秋的天</cp:lastModifiedBy>
  <dcterms:modified xsi:type="dcterms:W3CDTF">2026-06-30T06:57:52Z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D5A74D937FFB44359D5CB3C21873310B_12</vt:lpwstr>
  </property>
  <property fmtid="{D5CDD505-2E9C-101B-9397-08002B2CF9AE}" pid="4" name="KSOTemplateDocerSaveRecord">
    <vt:lpwstr>eyJoZGlkIjoiZTE5YjMxOWZlZWE2YjRjNGY1NGRkMjI4ZmMxMDBkNTIiLCJ1c2VySWQiOiIxMDExNDEzNTM4In0=</vt:lpwstr>
  </property>
</Properties>
</file>