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SmallGap" w:color="FF0000" w:sz="12" w:space="1"/>
        </w:pBdr>
        <w:spacing w:line="960" w:lineRule="exact"/>
        <w:jc w:val="center"/>
        <w:rPr>
          <w:rFonts w:ascii="方正大标宋简体" w:hAnsi="方正大标宋简体"/>
          <w:b/>
          <w:bCs/>
          <w:color w:val="FF0000"/>
          <w:spacing w:val="80"/>
          <w:sz w:val="72"/>
          <w:szCs w:val="72"/>
        </w:rPr>
      </w:pPr>
      <w:r>
        <w:rPr>
          <w:rFonts w:hint="eastAsia" w:ascii="方正大标宋简体" w:hAnsi="方正大标宋简体"/>
          <w:b/>
          <w:bCs/>
          <w:color w:val="FF0000"/>
          <w:spacing w:val="80"/>
          <w:sz w:val="72"/>
          <w:szCs w:val="72"/>
        </w:rPr>
        <w:t>中共滨州市委宣传部</w:t>
      </w:r>
    </w:p>
    <w:p>
      <w:pPr>
        <w:pBdr>
          <w:bottom w:val="thinThickSmallGap" w:color="FF0000" w:sz="12" w:space="1"/>
        </w:pBdr>
        <w:spacing w:line="960" w:lineRule="exact"/>
        <w:jc w:val="center"/>
        <w:rPr>
          <w:rFonts w:ascii="方正大标宋简体" w:hAnsi="方正大标宋简体"/>
          <w:b/>
          <w:bCs/>
          <w:color w:val="FF0000"/>
          <w:spacing w:val="-30"/>
          <w:sz w:val="72"/>
          <w:szCs w:val="72"/>
        </w:rPr>
      </w:pPr>
      <w:r>
        <w:rPr>
          <w:rFonts w:ascii="方正大标宋简体" w:hAnsi="方正大标宋简体"/>
          <w:b/>
          <w:bCs/>
          <w:color w:val="FF0000"/>
          <w:spacing w:val="-30"/>
          <w:sz w:val="72"/>
          <w:szCs w:val="72"/>
        </w:rPr>
        <w:t>滨州市</w:t>
      </w:r>
      <w:r>
        <w:rPr>
          <w:rFonts w:hint="eastAsia" w:ascii="方正大标宋简体" w:hAnsi="方正大标宋简体"/>
          <w:b/>
          <w:bCs/>
          <w:color w:val="FF0000"/>
          <w:spacing w:val="-30"/>
          <w:sz w:val="72"/>
          <w:szCs w:val="72"/>
        </w:rPr>
        <w:t>委市政府政策研究室</w:t>
      </w:r>
    </w:p>
    <w:p>
      <w:pPr>
        <w:pBdr>
          <w:bottom w:val="thinThickSmallGap" w:color="FF0000" w:sz="12" w:space="1"/>
        </w:pBdr>
        <w:spacing w:line="9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方正大标宋简体" w:hAnsi="方正大标宋简体"/>
          <w:b/>
          <w:bCs/>
          <w:color w:val="FF0000"/>
          <w:sz w:val="72"/>
          <w:szCs w:val="72"/>
        </w:rPr>
        <w:t>滨州市</w:t>
      </w:r>
      <w:r>
        <w:rPr>
          <w:rFonts w:hint="eastAsia" w:ascii="方正大标宋简体" w:hAnsi="方正大标宋简体"/>
          <w:b/>
          <w:bCs/>
          <w:color w:val="FF0000"/>
          <w:sz w:val="72"/>
          <w:szCs w:val="72"/>
        </w:rPr>
        <w:t>政府发展研究中心</w:t>
      </w:r>
    </w:p>
    <w:p>
      <w:pPr>
        <w:pBdr>
          <w:bottom w:val="thinThickSmallGap" w:color="FF0000" w:sz="12" w:space="1"/>
        </w:pBdr>
        <w:spacing w:line="9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方正大标宋简体" w:hAnsi="方正大标宋简体"/>
          <w:b/>
          <w:bCs/>
          <w:color w:val="FF0000"/>
          <w:sz w:val="72"/>
          <w:szCs w:val="72"/>
        </w:rPr>
        <w:t>滨州市社会科学界联合会</w:t>
      </w:r>
    </w:p>
    <w:p>
      <w:pPr>
        <w:spacing w:line="2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spacing w:line="62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关于开展</w:t>
      </w:r>
      <w:r>
        <w:rPr>
          <w:rFonts w:hint="eastAsia" w:ascii="方正小标宋简体" w:hAnsi="黑体" w:eastAsia="方正小标宋简体"/>
          <w:sz w:val="44"/>
          <w:szCs w:val="44"/>
        </w:rPr>
        <w:t>“聚力攻坚突破 智推‘83’工程”</w:t>
      </w:r>
    </w:p>
    <w:p>
      <w:pPr>
        <w:spacing w:line="62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应用类专项课题研究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的通知</w:t>
      </w:r>
    </w:p>
    <w:p>
      <w:pPr>
        <w:spacing w:line="620" w:lineRule="exact"/>
        <w:ind w:firstLine="720" w:firstLineChars="200"/>
        <w:textAlignment w:val="baseline"/>
        <w:rPr>
          <w:rFonts w:ascii="仿宋" w:hAnsi="仿宋" w:eastAsia="仿宋"/>
          <w:sz w:val="36"/>
          <w:szCs w:val="36"/>
        </w:rPr>
      </w:pPr>
    </w:p>
    <w:p>
      <w:pPr>
        <w:spacing w:line="6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发挥社科人才智力作用，服务市委、市政府决策，更好服务全市经济社会发展，服务基层、服务群众、服务企业，市委宣传部、市委市政府政策研究室、市政府发展研究中心、市社科联等部门研究决定，在全市开展2021年度“聚力攻坚突破 智推‘83’工程”应用类专项课题研究活动。</w:t>
      </w:r>
    </w:p>
    <w:p>
      <w:pPr>
        <w:spacing w:line="6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一、研究内容</w:t>
      </w:r>
    </w:p>
    <w:p>
      <w:pPr>
        <w:pStyle w:val="13"/>
        <w:spacing w:line="620" w:lineRule="exact"/>
        <w:ind w:firstLine="640" w:firstLineChars="200"/>
        <w:jc w:val="both"/>
        <w:textAlignment w:val="baseline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围绕市委市政府中心工作和我市改革发展大局，聚焦“83”工程和“七个走在前列、八个全面开创”，突出规划引领、落实国家重大战略、“双型”城市建设、产业转型升级、深化改革开放、推进乡村振兴、优化营商环境、强化民生保障等重点工作，采取部门出题、专家议题、领导点题的方式，筛选确定了22个重点课题研究方向；并请市委主要领导点题，从中选取了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项作为重大研究课题。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课题研究可以从参考题目（附件1）中选择，也可按照选题方向自拟题目。</w:t>
      </w:r>
    </w:p>
    <w:p>
      <w:pPr>
        <w:spacing w:line="6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二、课题申报</w:t>
      </w:r>
    </w:p>
    <w:p>
      <w:pPr>
        <w:spacing w:line="620" w:lineRule="exact"/>
        <w:ind w:firstLine="642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1.申报资格：</w:t>
      </w:r>
      <w:r>
        <w:rPr>
          <w:rFonts w:hint="eastAsia" w:ascii="仿宋" w:hAnsi="仿宋" w:eastAsia="仿宋"/>
          <w:sz w:val="32"/>
          <w:szCs w:val="32"/>
        </w:rPr>
        <w:t>滨州市域内具有一定研究能力的专业工作人员和实际工作人员，具有专业理论水准与结合工作实际的能力，对滨州市委市政府重大发展战略有较深较强的理解和把握能力，能提出创新观点。课题组必须由三人以上（含三人）构成。课题负责人应具有高级专业技术职称或副县（处）级以上领导职务，作为课题负责人只能申报一项课题。根据研究需要，以市直部门为研究主体的课题组，可吸收相关高校研究人员参加；以市委党校、驻滨高校为研究主体的课题组，可吸收市直有关部门研究人员参加，以优化组合研究力量，提高研究质量。</w:t>
      </w:r>
    </w:p>
    <w:p>
      <w:pPr>
        <w:spacing w:line="620" w:lineRule="exact"/>
        <w:ind w:firstLine="642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2.成果形式：</w:t>
      </w:r>
      <w:r>
        <w:rPr>
          <w:rFonts w:hint="eastAsia" w:ascii="仿宋" w:hAnsi="仿宋" w:eastAsia="仿宋"/>
          <w:sz w:val="32"/>
          <w:szCs w:val="32"/>
        </w:rPr>
        <w:t>研究报告。</w:t>
      </w:r>
    </w:p>
    <w:p>
      <w:pPr>
        <w:spacing w:line="620" w:lineRule="exact"/>
        <w:ind w:firstLine="642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3.申报时间：</w:t>
      </w:r>
      <w:r>
        <w:rPr>
          <w:rFonts w:hint="eastAsia" w:ascii="仿宋" w:hAnsi="仿宋" w:eastAsia="仿宋"/>
          <w:sz w:val="32"/>
          <w:szCs w:val="32"/>
        </w:rPr>
        <w:t xml:space="preserve"> 6月3日前。</w:t>
      </w:r>
    </w:p>
    <w:p>
      <w:pPr>
        <w:spacing w:line="620" w:lineRule="exact"/>
        <w:ind w:firstLine="642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4.立项程序：</w:t>
      </w:r>
      <w:r>
        <w:rPr>
          <w:rFonts w:hint="eastAsia" w:ascii="仿宋" w:hAnsi="仿宋" w:eastAsia="仿宋"/>
          <w:sz w:val="32"/>
          <w:szCs w:val="32"/>
        </w:rPr>
        <w:t>将组成专家评审组，进行评审后予以立项。下发立项通知，同时网上公布。</w:t>
      </w:r>
    </w:p>
    <w:p>
      <w:pPr>
        <w:spacing w:line="620" w:lineRule="exact"/>
        <w:ind w:firstLine="642" w:firstLineChars="200"/>
        <w:textAlignment w:val="baseline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5.完成时间：</w:t>
      </w:r>
      <w:r>
        <w:rPr>
          <w:rFonts w:hint="eastAsia" w:ascii="仿宋" w:hAnsi="仿宋" w:eastAsia="仿宋"/>
          <w:sz w:val="32"/>
          <w:szCs w:val="32"/>
        </w:rPr>
        <w:t>9月6日前将研究报告和2000字以内研究摘要，报市社科联。</w:t>
      </w:r>
    </w:p>
    <w:p>
      <w:pPr>
        <w:spacing w:line="6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三、政策保障</w:t>
      </w:r>
    </w:p>
    <w:p>
      <w:pPr>
        <w:spacing w:line="6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“聚力攻坚突破 智推‘83’工程”应用类专项课题是2021年度社科规划重点研究课题的重中之重。对立项的课题，经专家评审，在确保高质量完成并达到呈报要求后，准予结项。对于高质量完成，市委市政府领导作出肯定性批示并进入工作决策的优秀课题，可优先参加全市社科优秀成果“决策咨询类”评选。</w:t>
      </w:r>
    </w:p>
    <w:p>
      <w:pPr>
        <w:spacing w:line="6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对各立项课题，中期根据《滨州市社会科学规划课题管理办法》进行督导，因调研不深入，没有按要求高质量完成的将不予结项。</w:t>
      </w:r>
    </w:p>
    <w:p>
      <w:pPr>
        <w:spacing w:line="62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spacing w:line="6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1.市直各相关部门、驻滨各高校、市委党校等单位要高度重视，广泛发动，组织骨干研究力量踊跃申报。</w:t>
      </w:r>
    </w:p>
    <w:p>
      <w:pPr>
        <w:spacing w:line="62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申报课题需按要求填写《滨州市社会科学规划专项研究课题申请书》（附件2），A4纸打印一式3份，在申报时限内连同电子版报送市社科联科普学会部。地址：黄河六路市委综合楼301室；联系电话：3162128；邮箱：</w:t>
      </w:r>
      <w:r>
        <w:fldChar w:fldCharType="begin"/>
      </w:r>
      <w:r>
        <w:instrText xml:space="preserve"> HYPERLINK "mailto:shekelian@163.com"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000000"/>
          <w:sz w:val="32"/>
          <w:szCs w:val="32"/>
          <w:u w:val="none"/>
        </w:rPr>
        <w:t>shekelian@163.com</w:t>
      </w:r>
      <w:r>
        <w:rPr>
          <w:rStyle w:val="9"/>
          <w:rFonts w:hint="eastAsia" w:ascii="仿宋" w:hAnsi="仿宋" w:eastAsia="仿宋"/>
          <w:color w:val="00000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；网址：</w:t>
      </w:r>
      <w:r>
        <w:fldChar w:fldCharType="begin"/>
      </w:r>
      <w:r>
        <w:instrText xml:space="preserve"> HYPERLINK "http://www.bzsskl.cn" </w:instrText>
      </w:r>
      <w:r>
        <w:fldChar w:fldCharType="separate"/>
      </w:r>
      <w:r>
        <w:rPr>
          <w:rStyle w:val="9"/>
          <w:rFonts w:ascii="仿宋" w:hAnsi="仿宋" w:eastAsia="仿宋"/>
          <w:color w:val="000000" w:themeColor="text1"/>
          <w:sz w:val="32"/>
          <w:szCs w:val="32"/>
          <w:u w:val="none"/>
        </w:rPr>
        <w:t>http://www.bz</w:t>
      </w:r>
      <w:r>
        <w:rPr>
          <w:rStyle w:val="9"/>
          <w:rFonts w:hint="eastAsia" w:ascii="仿宋" w:hAnsi="仿宋" w:eastAsia="仿宋"/>
          <w:color w:val="000000" w:themeColor="text1"/>
          <w:sz w:val="32"/>
          <w:szCs w:val="32"/>
          <w:u w:val="none"/>
        </w:rPr>
        <w:t>s</w:t>
      </w:r>
      <w:r>
        <w:rPr>
          <w:rStyle w:val="9"/>
          <w:rFonts w:ascii="仿宋" w:hAnsi="仿宋" w:eastAsia="仿宋"/>
          <w:color w:val="000000" w:themeColor="text1"/>
          <w:sz w:val="32"/>
          <w:szCs w:val="32"/>
          <w:u w:val="none"/>
        </w:rPr>
        <w:t>sk</w:t>
      </w:r>
      <w:r>
        <w:rPr>
          <w:rStyle w:val="9"/>
          <w:rFonts w:hint="eastAsia" w:ascii="仿宋" w:hAnsi="仿宋" w:eastAsia="仿宋"/>
          <w:color w:val="000000" w:themeColor="text1"/>
          <w:sz w:val="32"/>
          <w:szCs w:val="32"/>
          <w:u w:val="none"/>
        </w:rPr>
        <w:t>l</w:t>
      </w:r>
      <w:r>
        <w:rPr>
          <w:rStyle w:val="9"/>
          <w:rFonts w:ascii="仿宋" w:hAnsi="仿宋" w:eastAsia="仿宋"/>
          <w:color w:val="000000" w:themeColor="text1"/>
          <w:sz w:val="32"/>
          <w:szCs w:val="32"/>
          <w:u w:val="none"/>
        </w:rPr>
        <w:t>.cn</w:t>
      </w:r>
      <w:r>
        <w:rPr>
          <w:rStyle w:val="9"/>
          <w:rFonts w:ascii="仿宋" w:hAnsi="仿宋" w:eastAsia="仿宋"/>
          <w:color w:val="000000" w:themeColor="text1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1598" w:leftChars="304" w:hanging="960" w:hangingChars="3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附件：1.</w:t>
      </w:r>
      <w:r>
        <w:rPr>
          <w:rFonts w:hint="eastAsia" w:ascii="仿宋" w:hAnsi="仿宋" w:eastAsia="仿宋"/>
          <w:sz w:val="32"/>
          <w:szCs w:val="32"/>
        </w:rPr>
        <w:t>“聚力攻坚突破 智推‘83’工程”专项课题指南</w:t>
      </w:r>
    </w:p>
    <w:p>
      <w:pPr>
        <w:spacing w:line="620" w:lineRule="exact"/>
        <w:ind w:left="1596" w:leftChars="76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滨州市社会科学规划专项研究课题申请书</w:t>
      </w:r>
    </w:p>
    <w:p>
      <w:pPr>
        <w:spacing w:line="620" w:lineRule="exact"/>
        <w:ind w:firstLine="640" w:firstLineChars="200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620" w:lineRule="exact"/>
        <w:ind w:left="1598" w:leftChars="304" w:hanging="960" w:hangingChars="3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中共滨州市委宣传部         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滨州市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委市政府政策研究室</w:t>
      </w:r>
    </w:p>
    <w:p>
      <w:pPr>
        <w:spacing w:line="620" w:lineRule="exact"/>
        <w:ind w:left="1598" w:leftChars="304" w:hanging="960" w:hangingChars="3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</w:rPr>
        <w:t>滨州市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政府发展研究中心      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滨州市社会科学界联合会</w:t>
      </w:r>
    </w:p>
    <w:p>
      <w:pPr>
        <w:pStyle w:val="13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20" w:lineRule="exact"/>
        <w:ind w:right="480" w:firstLine="640" w:firstLineChars="200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2021年5月25日  </w:t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>
      <w:pPr>
        <w:spacing w:line="620" w:lineRule="exact"/>
        <w:ind w:right="480"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spacing w:line="620" w:lineRule="exact"/>
        <w:ind w:right="480"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spacing w:line="620" w:lineRule="exact"/>
        <w:ind w:right="480"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附件1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“聚力攻坚突破 智推‘83’工程”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专项课题指南</w:t>
      </w:r>
    </w:p>
    <w:p>
      <w:pPr>
        <w:spacing w:line="560" w:lineRule="exact"/>
        <w:ind w:firstLine="642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</w:p>
    <w:p>
      <w:pPr>
        <w:spacing w:line="560" w:lineRule="exact"/>
        <w:ind w:firstLine="642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sz w:val="32"/>
          <w:szCs w:val="32"/>
        </w:rPr>
        <w:t>重大研究课题：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1.关于创新推进“双型”城市建设的路径研究</w:t>
      </w:r>
    </w:p>
    <w:p>
      <w:pPr>
        <w:spacing w:line="560" w:lineRule="exact"/>
        <w:ind w:firstLine="640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2.推动我市新能源产业高质量发展研究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3.滨州市农村金融行业健康发展对策研究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sz w:val="32"/>
        </w:rPr>
      </w:pPr>
    </w:p>
    <w:p>
      <w:pPr>
        <w:spacing w:line="600" w:lineRule="exact"/>
        <w:ind w:firstLine="642" w:firstLineChars="200"/>
        <w:jc w:val="left"/>
        <w:textAlignment w:val="baseline"/>
        <w:rPr>
          <w:rFonts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</w:rPr>
        <w:t>重点研究课题：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1.打造“智者智城”人才发展体系研究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2.新时代文明实践研究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3.加快粮食产业转型步伐，打造国家级食品产业基地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4.推动主城区跨河南展，构筑同城协同发展新格局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</w:rPr>
        <w:t>加快我市康养产业高质量发展对策研究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 xml:space="preserve">打造“滨周到”服务品牌，增强营商环境竞争力  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对接国家重大战略以高质量发展推动滨州进入“黄河时代”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8.加快乡村产业发展 赋能乡村全面振兴</w:t>
      </w:r>
    </w:p>
    <w:p>
      <w:pPr>
        <w:spacing w:line="600" w:lineRule="exact"/>
        <w:ind w:left="638" w:leftChars="304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以数字经济赋能滨州产业结构转型升级对策研究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弘扬传承孙子文化，</w:t>
      </w:r>
      <w:r>
        <w:rPr>
          <w:rFonts w:ascii="仿宋" w:hAnsi="仿宋" w:eastAsia="仿宋" w:cs="Times New Roman"/>
          <w:sz w:val="32"/>
          <w:szCs w:val="32"/>
        </w:rPr>
        <w:t>打造“智者智城”</w:t>
      </w:r>
      <w:r>
        <w:rPr>
          <w:rFonts w:hint="eastAsia" w:ascii="仿宋" w:hAnsi="仿宋" w:eastAsia="仿宋" w:cs="Times New Roman"/>
          <w:sz w:val="32"/>
          <w:szCs w:val="32"/>
        </w:rPr>
        <w:t>文化品牌对策研究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11.关于攻坚深化教育改革，突出加强新时代教师队伍建设的研究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关于全市“土地复活”情况的调研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13.</w:t>
      </w:r>
      <w:r>
        <w:rPr>
          <w:rFonts w:hint="eastAsia" w:ascii="仿宋" w:hAnsi="仿宋" w:eastAsia="仿宋" w:cs="仿宋_GB2312"/>
          <w:sz w:val="32"/>
          <w:szCs w:val="32"/>
        </w:rPr>
        <w:t>巩固拓展脱贫攻坚成果 有效衔接乡村振兴战略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14.</w:t>
      </w:r>
      <w:r>
        <w:rPr>
          <w:rFonts w:hint="eastAsia" w:ascii="仿宋" w:hAnsi="仿宋" w:eastAsia="仿宋" w:cs="Times New Roman"/>
          <w:sz w:val="32"/>
          <w:szCs w:val="32"/>
        </w:rPr>
        <w:t>滨州市制造业转型升级研究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15.</w:t>
      </w:r>
      <w:r>
        <w:rPr>
          <w:rFonts w:hint="eastAsia" w:ascii="仿宋" w:hAnsi="仿宋" w:eastAsia="仿宋" w:cs="仿宋_GB2312"/>
          <w:sz w:val="32"/>
          <w:szCs w:val="32"/>
        </w:rPr>
        <w:t>建立“四港联动”运营保障机制研究</w:t>
      </w:r>
    </w:p>
    <w:p>
      <w:pPr>
        <w:spacing w:line="600" w:lineRule="exact"/>
        <w:ind w:left="638" w:leftChars="304"/>
        <w:jc w:val="left"/>
        <w:textAlignment w:val="baseline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16.</w:t>
      </w:r>
      <w:r>
        <w:rPr>
          <w:rFonts w:hint="eastAsia" w:ascii="仿宋" w:hAnsi="仿宋" w:eastAsia="仿宋" w:cs="仿宋_GB2312"/>
          <w:sz w:val="32"/>
          <w:szCs w:val="32"/>
        </w:rPr>
        <w:t>拓展新业态新模式，打造外贸发展新平台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17.</w:t>
      </w:r>
      <w:r>
        <w:rPr>
          <w:rFonts w:hint="eastAsia" w:ascii="仿宋" w:hAnsi="仿宋" w:eastAsia="仿宋"/>
          <w:sz w:val="32"/>
          <w:szCs w:val="32"/>
        </w:rPr>
        <w:t>质量基础设施“一站式”服务研究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18.</w:t>
      </w:r>
      <w:r>
        <w:rPr>
          <w:rFonts w:hint="eastAsia" w:ascii="仿宋" w:hAnsi="仿宋" w:eastAsia="仿宋" w:cs="仿宋_GB2312"/>
          <w:bCs/>
          <w:sz w:val="32"/>
          <w:szCs w:val="32"/>
        </w:rPr>
        <w:t>新时代高职院校思想政治教育工作路径研究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19.</w:t>
      </w:r>
      <w:r>
        <w:rPr>
          <w:rFonts w:hint="eastAsia" w:ascii="仿宋" w:hAnsi="仿宋" w:eastAsia="仿宋" w:cs="仿宋_GB2312"/>
          <w:bCs/>
          <w:sz w:val="32"/>
          <w:szCs w:val="32"/>
        </w:rPr>
        <w:t>机构效能评价探索与实践</w:t>
      </w: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附件2：</w:t>
      </w:r>
    </w:p>
    <w:p>
      <w:pPr>
        <w:widowControl/>
        <w:spacing w:before="312" w:beforeAutospacing="1" w:after="312" w:afterAutospacing="1" w:line="360" w:lineRule="auto"/>
        <w:textAlignment w:val="baseline"/>
        <w:rPr>
          <w:sz w:val="32"/>
          <w:szCs w:val="32"/>
        </w:rPr>
      </w:pP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</w:pPr>
      <w:r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  <w:t>滨州市社会科学规划专项研究课题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</w:pPr>
      <w:r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  <w:t>申   请   书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课  题  名  称：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人：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月   日</w:t>
      </w:r>
    </w:p>
    <w:p>
      <w:pPr>
        <w:widowControl/>
        <w:spacing w:before="312" w:beforeAutospacing="1" w:after="312" w:afterAutospacing="1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滨州市社会科学规划管理办公室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印制</w:t>
      </w:r>
    </w:p>
    <w:tbl>
      <w:tblPr>
        <w:tblStyle w:val="10"/>
        <w:tblW w:w="89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85"/>
        <w:gridCol w:w="44"/>
        <w:gridCol w:w="1064"/>
        <w:gridCol w:w="754"/>
        <w:gridCol w:w="893"/>
        <w:gridCol w:w="69"/>
        <w:gridCol w:w="963"/>
        <w:gridCol w:w="16"/>
        <w:gridCol w:w="947"/>
        <w:gridCol w:w="26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1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left="0" w:leftChars="-1" w:hanging="2" w:hangingChars="1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   题   负   责   人   情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61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318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研究专业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left="0" w:leftChars="-1" w:hanging="2" w:hangingChars="1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 题 主 要 参 加 人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课题完成时间</w:t>
            </w:r>
          </w:p>
        </w:tc>
        <w:tc>
          <w:tcPr>
            <w:tcW w:w="62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spacing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2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课题的主要内容及框架体系：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735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课题负责人所在单位对申报本课题的意见：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   位(公章)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5600" w:firstLineChars="20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 w:line="540" w:lineRule="atLeast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  长(签名)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 w:line="540" w:lineRule="atLeast"/>
              <w:ind w:firstLine="5880" w:firstLineChars="21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8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市社科规划办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审批意见：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701" w:right="1531" w:bottom="794" w:left="153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Bitstream Charte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tarell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entury Schoolbook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10 Pitc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o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321346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863F8"/>
    <w:rsid w:val="0009552A"/>
    <w:rsid w:val="000A1DF1"/>
    <w:rsid w:val="000A41A7"/>
    <w:rsid w:val="000B177D"/>
    <w:rsid w:val="000B407E"/>
    <w:rsid w:val="000C7719"/>
    <w:rsid w:val="001012D1"/>
    <w:rsid w:val="001354AD"/>
    <w:rsid w:val="00136D4B"/>
    <w:rsid w:val="001439F2"/>
    <w:rsid w:val="00147329"/>
    <w:rsid w:val="0015043B"/>
    <w:rsid w:val="001519B1"/>
    <w:rsid w:val="001543DF"/>
    <w:rsid w:val="00172AF7"/>
    <w:rsid w:val="001741FC"/>
    <w:rsid w:val="00174B1C"/>
    <w:rsid w:val="00177A4B"/>
    <w:rsid w:val="0018693F"/>
    <w:rsid w:val="001A5F17"/>
    <w:rsid w:val="001A628B"/>
    <w:rsid w:val="001C6864"/>
    <w:rsid w:val="001D3A8F"/>
    <w:rsid w:val="001F3162"/>
    <w:rsid w:val="001F7946"/>
    <w:rsid w:val="00220E34"/>
    <w:rsid w:val="00231C36"/>
    <w:rsid w:val="00242B3A"/>
    <w:rsid w:val="00247972"/>
    <w:rsid w:val="0025695F"/>
    <w:rsid w:val="0027554B"/>
    <w:rsid w:val="00287AEC"/>
    <w:rsid w:val="002936B5"/>
    <w:rsid w:val="002A72CA"/>
    <w:rsid w:val="002B13B5"/>
    <w:rsid w:val="002B7368"/>
    <w:rsid w:val="002C193D"/>
    <w:rsid w:val="002C6379"/>
    <w:rsid w:val="002C6E79"/>
    <w:rsid w:val="002C7509"/>
    <w:rsid w:val="002E62D9"/>
    <w:rsid w:val="002F7F01"/>
    <w:rsid w:val="003142D3"/>
    <w:rsid w:val="00315E6E"/>
    <w:rsid w:val="00321C22"/>
    <w:rsid w:val="00324BF3"/>
    <w:rsid w:val="00337B34"/>
    <w:rsid w:val="00380F54"/>
    <w:rsid w:val="00382587"/>
    <w:rsid w:val="003825B1"/>
    <w:rsid w:val="00387C3E"/>
    <w:rsid w:val="00392900"/>
    <w:rsid w:val="003B14ED"/>
    <w:rsid w:val="003B5148"/>
    <w:rsid w:val="003E3FFE"/>
    <w:rsid w:val="003F122E"/>
    <w:rsid w:val="004016F6"/>
    <w:rsid w:val="00407122"/>
    <w:rsid w:val="004268D7"/>
    <w:rsid w:val="004310E5"/>
    <w:rsid w:val="004331C0"/>
    <w:rsid w:val="00444047"/>
    <w:rsid w:val="0045374D"/>
    <w:rsid w:val="00453C24"/>
    <w:rsid w:val="004662D8"/>
    <w:rsid w:val="00472A35"/>
    <w:rsid w:val="004737BD"/>
    <w:rsid w:val="00481EB2"/>
    <w:rsid w:val="00483428"/>
    <w:rsid w:val="00493B5B"/>
    <w:rsid w:val="0049403E"/>
    <w:rsid w:val="00496D98"/>
    <w:rsid w:val="004B1B7D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60407F"/>
    <w:rsid w:val="00604B86"/>
    <w:rsid w:val="0061614B"/>
    <w:rsid w:val="00644883"/>
    <w:rsid w:val="00646B84"/>
    <w:rsid w:val="00652C9E"/>
    <w:rsid w:val="00652EAD"/>
    <w:rsid w:val="00664535"/>
    <w:rsid w:val="0069185A"/>
    <w:rsid w:val="006B14CD"/>
    <w:rsid w:val="006B37F1"/>
    <w:rsid w:val="006C60D7"/>
    <w:rsid w:val="006D482D"/>
    <w:rsid w:val="006E4253"/>
    <w:rsid w:val="006E5A55"/>
    <w:rsid w:val="006F65EA"/>
    <w:rsid w:val="00706B13"/>
    <w:rsid w:val="00724446"/>
    <w:rsid w:val="007770A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21C3A"/>
    <w:rsid w:val="00823A64"/>
    <w:rsid w:val="008526FF"/>
    <w:rsid w:val="00855F4A"/>
    <w:rsid w:val="00860C47"/>
    <w:rsid w:val="0087338A"/>
    <w:rsid w:val="00890771"/>
    <w:rsid w:val="0089432C"/>
    <w:rsid w:val="008958A9"/>
    <w:rsid w:val="008A4138"/>
    <w:rsid w:val="008B0CEC"/>
    <w:rsid w:val="008B5726"/>
    <w:rsid w:val="008B6EB4"/>
    <w:rsid w:val="008D671C"/>
    <w:rsid w:val="008E6DC2"/>
    <w:rsid w:val="00901D5E"/>
    <w:rsid w:val="009142C5"/>
    <w:rsid w:val="009142EB"/>
    <w:rsid w:val="009250EC"/>
    <w:rsid w:val="009314E7"/>
    <w:rsid w:val="00943EFC"/>
    <w:rsid w:val="00956ED4"/>
    <w:rsid w:val="00966439"/>
    <w:rsid w:val="00973176"/>
    <w:rsid w:val="009749B9"/>
    <w:rsid w:val="00987F90"/>
    <w:rsid w:val="00991005"/>
    <w:rsid w:val="00996217"/>
    <w:rsid w:val="009A2E8B"/>
    <w:rsid w:val="009C7B16"/>
    <w:rsid w:val="00A06724"/>
    <w:rsid w:val="00A07266"/>
    <w:rsid w:val="00A2785D"/>
    <w:rsid w:val="00A33C1E"/>
    <w:rsid w:val="00A72765"/>
    <w:rsid w:val="00A85889"/>
    <w:rsid w:val="00A94F5A"/>
    <w:rsid w:val="00A97D86"/>
    <w:rsid w:val="00AA0053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623D"/>
    <w:rsid w:val="00B07647"/>
    <w:rsid w:val="00B21C85"/>
    <w:rsid w:val="00B26A5B"/>
    <w:rsid w:val="00B4185D"/>
    <w:rsid w:val="00B423A1"/>
    <w:rsid w:val="00B437E3"/>
    <w:rsid w:val="00B60F29"/>
    <w:rsid w:val="00B65052"/>
    <w:rsid w:val="00B6569E"/>
    <w:rsid w:val="00B80716"/>
    <w:rsid w:val="00B84C71"/>
    <w:rsid w:val="00B866B7"/>
    <w:rsid w:val="00B87CBD"/>
    <w:rsid w:val="00BA134B"/>
    <w:rsid w:val="00BA668A"/>
    <w:rsid w:val="00BC18B5"/>
    <w:rsid w:val="00BC23BD"/>
    <w:rsid w:val="00BC3494"/>
    <w:rsid w:val="00BC38E6"/>
    <w:rsid w:val="00BC5E73"/>
    <w:rsid w:val="00BC7474"/>
    <w:rsid w:val="00BD51F8"/>
    <w:rsid w:val="00BE200E"/>
    <w:rsid w:val="00BF3B50"/>
    <w:rsid w:val="00C03DCB"/>
    <w:rsid w:val="00C20D1B"/>
    <w:rsid w:val="00C27251"/>
    <w:rsid w:val="00C409A1"/>
    <w:rsid w:val="00C41044"/>
    <w:rsid w:val="00C61A13"/>
    <w:rsid w:val="00C67034"/>
    <w:rsid w:val="00C73016"/>
    <w:rsid w:val="00C82AF9"/>
    <w:rsid w:val="00CA2434"/>
    <w:rsid w:val="00CA2EDA"/>
    <w:rsid w:val="00CA6098"/>
    <w:rsid w:val="00CA7689"/>
    <w:rsid w:val="00CB5E9B"/>
    <w:rsid w:val="00CB7760"/>
    <w:rsid w:val="00CC7070"/>
    <w:rsid w:val="00CD57BD"/>
    <w:rsid w:val="00CD67E2"/>
    <w:rsid w:val="00CE399B"/>
    <w:rsid w:val="00D01E38"/>
    <w:rsid w:val="00D04618"/>
    <w:rsid w:val="00D070FE"/>
    <w:rsid w:val="00D07723"/>
    <w:rsid w:val="00D12E24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D0C61"/>
    <w:rsid w:val="00DF00C2"/>
    <w:rsid w:val="00E07497"/>
    <w:rsid w:val="00E22B60"/>
    <w:rsid w:val="00E32E8D"/>
    <w:rsid w:val="00E45AD1"/>
    <w:rsid w:val="00E5286D"/>
    <w:rsid w:val="00E528B2"/>
    <w:rsid w:val="00E75805"/>
    <w:rsid w:val="00E7787C"/>
    <w:rsid w:val="00E84467"/>
    <w:rsid w:val="00E93342"/>
    <w:rsid w:val="00E9776D"/>
    <w:rsid w:val="00EB2EE9"/>
    <w:rsid w:val="00ED286F"/>
    <w:rsid w:val="00EE4825"/>
    <w:rsid w:val="00EE67F6"/>
    <w:rsid w:val="00EE7BA9"/>
    <w:rsid w:val="00EF422C"/>
    <w:rsid w:val="00F04553"/>
    <w:rsid w:val="00F14FE1"/>
    <w:rsid w:val="00F17625"/>
    <w:rsid w:val="00F26B0A"/>
    <w:rsid w:val="00F27DF3"/>
    <w:rsid w:val="00F41D4B"/>
    <w:rsid w:val="00F42649"/>
    <w:rsid w:val="00F45EE0"/>
    <w:rsid w:val="00F62AAC"/>
    <w:rsid w:val="00F63479"/>
    <w:rsid w:val="00F64F71"/>
    <w:rsid w:val="00F66ACF"/>
    <w:rsid w:val="00F66DCE"/>
    <w:rsid w:val="00F83626"/>
    <w:rsid w:val="00F86701"/>
    <w:rsid w:val="00F9426B"/>
    <w:rsid w:val="00F97DC2"/>
    <w:rsid w:val="00FA6932"/>
    <w:rsid w:val="00FB3682"/>
    <w:rsid w:val="00FC1235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1350795E"/>
    <w:rsid w:val="139626E0"/>
    <w:rsid w:val="1D1F0509"/>
    <w:rsid w:val="1D542CE3"/>
    <w:rsid w:val="22893992"/>
    <w:rsid w:val="22D34C56"/>
    <w:rsid w:val="26423A02"/>
    <w:rsid w:val="27A1245A"/>
    <w:rsid w:val="27B570F2"/>
    <w:rsid w:val="2A0F020E"/>
    <w:rsid w:val="316270EF"/>
    <w:rsid w:val="35871141"/>
    <w:rsid w:val="525D03CD"/>
    <w:rsid w:val="52B05E21"/>
    <w:rsid w:val="56F86E8E"/>
    <w:rsid w:val="58477EF5"/>
    <w:rsid w:val="5A921E5E"/>
    <w:rsid w:val="5AF1358B"/>
    <w:rsid w:val="5DB54403"/>
    <w:rsid w:val="632244C7"/>
    <w:rsid w:val="69A92BBF"/>
    <w:rsid w:val="70C85056"/>
    <w:rsid w:val="774F8F5F"/>
    <w:rsid w:val="77B95C56"/>
    <w:rsid w:val="78657FEF"/>
    <w:rsid w:val="7BAE713A"/>
    <w:rsid w:val="7D4A2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1876</Words>
  <Characters>543</Characters>
  <Lines>4</Lines>
  <Paragraphs>4</Paragraphs>
  <TotalTime>1</TotalTime>
  <ScaleCrop>false</ScaleCrop>
  <LinksUpToDate>false</LinksUpToDate>
  <CharactersWithSpaces>2415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2021-05-24T09:23:00Z</dcterms:created>
  <dc:creator>Administrator</dc:creator>
  <cp:lastModifiedBy>user</cp:lastModifiedBy>
  <cp:lastPrinted>2021-05-24T14:58:00Z</cp:lastPrinted>
  <dcterms:modified xsi:type="dcterms:W3CDTF">2021-05-25T17:52:39Z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