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3E" w:rsidRDefault="00D4723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1E2E7D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ADDIN CNKISM.UserStyle</w:instrTex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fldChar w:fldCharType="end"/>
      </w:r>
      <w:r w:rsidR="001E2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滨州医学院大型仪器设备购置论证办法</w:t>
      </w:r>
      <w:r w:rsidR="00DD09DA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（试行）</w:t>
      </w:r>
    </w:p>
    <w:p w:rsidR="000F6B3E" w:rsidRDefault="000F6B3E">
      <w:pPr>
        <w:spacing w:line="560" w:lineRule="exact"/>
        <w:jc w:val="center"/>
        <w:rPr>
          <w:rFonts w:ascii="黑体" w:eastAsia="黑体" w:hAnsi="黑体" w:cs="黑体"/>
          <w:szCs w:val="32"/>
        </w:rPr>
      </w:pPr>
    </w:p>
    <w:p w:rsidR="000F6B3E" w:rsidRDefault="001E2E7D">
      <w:pPr>
        <w:spacing w:line="560" w:lineRule="exact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第一章  总则</w:t>
      </w:r>
      <w:bookmarkStart w:id="0" w:name="_GoBack"/>
      <w:bookmarkEnd w:id="0"/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第一条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szCs w:val="32"/>
        </w:rPr>
        <w:t>为充分发挥大型仪器设备使用效益，保证大型仪器设备购置的科学性、合理性，保障教学、科研等工作顺利进行，根据《山东省政府采购管理办法》（山东省人民政府令第262号）、《滨州医学院采购与招投标管理暂行办法》等文件规定，结合学校实际，制定本办法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第二条</w:t>
      </w:r>
      <w:r>
        <w:rPr>
          <w:rFonts w:ascii="仿宋_GB2312" w:hAnsi="仿宋_GB2312" w:cs="仿宋_GB2312" w:hint="eastAsia"/>
          <w:szCs w:val="32"/>
        </w:rPr>
        <w:t xml:space="preserve">  大型仪器设备范围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 w:rsidRPr="00AD3EF4">
        <w:rPr>
          <w:rFonts w:ascii="仿宋_GB2312" w:hAnsi="仿宋_GB2312" w:cs="仿宋_GB2312" w:hint="eastAsia"/>
          <w:szCs w:val="32"/>
        </w:rPr>
        <w:t>单价</w:t>
      </w:r>
      <w:r w:rsidR="008A12E3" w:rsidRPr="00AD3EF4">
        <w:rPr>
          <w:rFonts w:ascii="仿宋_GB2312" w:hAnsi="仿宋_GB2312" w:cs="仿宋_GB2312"/>
          <w:szCs w:val="32"/>
        </w:rPr>
        <w:t>1</w:t>
      </w:r>
      <w:r w:rsidRPr="00AD3EF4">
        <w:rPr>
          <w:rFonts w:ascii="仿宋_GB2312" w:hAnsi="仿宋_GB2312" w:cs="仿宋_GB2312" w:hint="eastAsia"/>
          <w:szCs w:val="32"/>
        </w:rPr>
        <w:t>0万元（含）以上教学科研用大型仪器设备或单台（件）价格不足</w:t>
      </w:r>
      <w:r w:rsidR="008A12E3" w:rsidRPr="00AD3EF4">
        <w:rPr>
          <w:rFonts w:ascii="仿宋_GB2312" w:hAnsi="仿宋_GB2312" w:cs="仿宋_GB2312"/>
          <w:szCs w:val="32"/>
        </w:rPr>
        <w:t>1</w:t>
      </w:r>
      <w:r w:rsidRPr="00AD3EF4">
        <w:rPr>
          <w:rFonts w:ascii="仿宋_GB2312" w:hAnsi="仿宋_GB2312" w:cs="仿宋_GB2312" w:hint="eastAsia"/>
          <w:szCs w:val="32"/>
        </w:rPr>
        <w:t>0万元，但属于成套购置或需配套使用，整套在人民币</w:t>
      </w:r>
      <w:r w:rsidR="008A12E3" w:rsidRPr="00AD3EF4">
        <w:rPr>
          <w:rFonts w:ascii="仿宋_GB2312" w:hAnsi="仿宋_GB2312" w:cs="仿宋_GB2312"/>
          <w:szCs w:val="32"/>
        </w:rPr>
        <w:t>1</w:t>
      </w:r>
      <w:r w:rsidRPr="00AD3EF4">
        <w:rPr>
          <w:rFonts w:ascii="仿宋_GB2312" w:hAnsi="仿宋_GB2312" w:cs="仿宋_GB2312" w:hint="eastAsia"/>
          <w:szCs w:val="32"/>
        </w:rPr>
        <w:t>0万元（含）以上的仪器设备</w:t>
      </w:r>
      <w:r>
        <w:rPr>
          <w:rFonts w:ascii="仿宋_GB2312" w:hAnsi="仿宋_GB2312" w:cs="仿宋_GB2312" w:hint="eastAsia"/>
          <w:szCs w:val="32"/>
        </w:rPr>
        <w:t>需通过购置论证后方可进行采购。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第三条</w:t>
      </w:r>
      <w:r>
        <w:rPr>
          <w:rFonts w:ascii="仿宋_GB2312" w:hAnsi="仿宋_GB2312" w:cs="仿宋_GB2312" w:hint="eastAsia"/>
          <w:szCs w:val="32"/>
        </w:rPr>
        <w:t xml:space="preserve">  大型仪器设备购置论证原则为“立足需求、科学论证、避免重复、注重效益”。</w:t>
      </w:r>
    </w:p>
    <w:p w:rsidR="009A42F6" w:rsidRPr="00AD3EF4" w:rsidRDefault="001E2E7D" w:rsidP="009A42F6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第四条</w:t>
      </w:r>
      <w:r>
        <w:rPr>
          <w:rFonts w:ascii="仿宋_GB2312" w:hAnsi="仿宋_GB2312" w:cs="仿宋_GB2312" w:hint="eastAsia"/>
          <w:szCs w:val="32"/>
        </w:rPr>
        <w:t xml:space="preserve">  购置论证原则上</w:t>
      </w:r>
      <w:r w:rsidR="00752187" w:rsidRPr="00AD3EF4">
        <w:rPr>
          <w:rFonts w:ascii="仿宋_GB2312" w:hAnsi="仿宋_GB2312" w:cs="仿宋_GB2312" w:hint="eastAsia"/>
          <w:szCs w:val="32"/>
        </w:rPr>
        <w:t>于</w:t>
      </w:r>
      <w:r w:rsidRPr="00AD3EF4">
        <w:rPr>
          <w:rFonts w:ascii="仿宋_GB2312" w:hAnsi="仿宋_GB2312" w:cs="仿宋_GB2312" w:hint="eastAsia"/>
          <w:szCs w:val="32"/>
        </w:rPr>
        <w:t>每年</w:t>
      </w:r>
      <w:r w:rsidR="009A42F6" w:rsidRPr="00AD3EF4">
        <w:rPr>
          <w:rFonts w:ascii="仿宋_GB2312" w:hAnsi="仿宋_GB2312" w:cs="仿宋_GB2312" w:hint="eastAsia"/>
          <w:szCs w:val="32"/>
        </w:rPr>
        <w:t>4</w:t>
      </w:r>
      <w:r w:rsidR="00752187" w:rsidRPr="00AD3EF4">
        <w:rPr>
          <w:rFonts w:ascii="仿宋_GB2312" w:hAnsi="仿宋_GB2312" w:cs="仿宋_GB2312" w:hint="eastAsia"/>
          <w:szCs w:val="32"/>
        </w:rPr>
        <w:t>月</w:t>
      </w:r>
      <w:r w:rsidR="009A42F6" w:rsidRPr="00AD3EF4">
        <w:rPr>
          <w:rFonts w:ascii="仿宋_GB2312" w:hAnsi="仿宋_GB2312" w:cs="仿宋_GB2312" w:hint="eastAsia"/>
          <w:szCs w:val="32"/>
        </w:rPr>
        <w:t>中</w:t>
      </w:r>
      <w:r w:rsidR="00752187" w:rsidRPr="00AD3EF4">
        <w:rPr>
          <w:rFonts w:ascii="仿宋_GB2312" w:hAnsi="仿宋_GB2312" w:cs="仿宋_GB2312" w:hint="eastAsia"/>
          <w:szCs w:val="32"/>
        </w:rPr>
        <w:t>旬、</w:t>
      </w:r>
      <w:r w:rsidR="002369B9" w:rsidRPr="00AD3EF4">
        <w:rPr>
          <w:rFonts w:ascii="仿宋_GB2312" w:hAnsi="仿宋_GB2312" w:cs="仿宋_GB2312" w:hint="eastAsia"/>
          <w:szCs w:val="32"/>
        </w:rPr>
        <w:t>9</w:t>
      </w:r>
      <w:r w:rsidR="00752187" w:rsidRPr="00AD3EF4">
        <w:rPr>
          <w:rFonts w:ascii="仿宋_GB2312" w:hAnsi="仿宋_GB2312" w:cs="仿宋_GB2312" w:hint="eastAsia"/>
          <w:szCs w:val="32"/>
        </w:rPr>
        <w:t>月</w:t>
      </w:r>
      <w:r w:rsidR="009A42F6" w:rsidRPr="00AD3EF4">
        <w:rPr>
          <w:rFonts w:ascii="仿宋_GB2312" w:hAnsi="仿宋_GB2312" w:cs="仿宋_GB2312" w:hint="eastAsia"/>
          <w:szCs w:val="32"/>
        </w:rPr>
        <w:t>中</w:t>
      </w:r>
      <w:r w:rsidR="00752187" w:rsidRPr="00AD3EF4">
        <w:rPr>
          <w:rFonts w:ascii="仿宋_GB2312" w:hAnsi="仿宋_GB2312" w:cs="仿宋_GB2312" w:hint="eastAsia"/>
          <w:szCs w:val="32"/>
        </w:rPr>
        <w:t>旬</w:t>
      </w:r>
      <w:r w:rsidR="007E1945" w:rsidRPr="00AD3EF4">
        <w:rPr>
          <w:rFonts w:ascii="仿宋_GB2312" w:hAnsi="仿宋_GB2312" w:cs="仿宋_GB2312" w:hint="eastAsia"/>
          <w:szCs w:val="32"/>
        </w:rPr>
        <w:t>集中进行</w:t>
      </w:r>
      <w:r w:rsidR="009A42F6">
        <w:rPr>
          <w:rFonts w:ascii="仿宋_GB2312" w:hAnsi="仿宋_GB2312" w:cs="仿宋_GB2312" w:hint="eastAsia"/>
          <w:szCs w:val="32"/>
        </w:rPr>
        <w:t>；</w:t>
      </w:r>
      <w:r w:rsidR="009A42F6" w:rsidRPr="00AD3EF4">
        <w:rPr>
          <w:rFonts w:ascii="仿宋_GB2312" w:hAnsi="仿宋_GB2312" w:cs="仿宋_GB2312" w:hint="eastAsia"/>
          <w:szCs w:val="32"/>
        </w:rPr>
        <w:t>特殊</w:t>
      </w:r>
      <w:r w:rsidR="007E1945" w:rsidRPr="00AD3EF4">
        <w:rPr>
          <w:rFonts w:ascii="仿宋_GB2312" w:hAnsi="仿宋_GB2312" w:cs="仿宋_GB2312" w:hint="eastAsia"/>
          <w:szCs w:val="32"/>
        </w:rPr>
        <w:t>情形，随时接收申购，及时组织论证</w:t>
      </w:r>
      <w:r w:rsidR="009A42F6" w:rsidRPr="00AD3EF4">
        <w:rPr>
          <w:rFonts w:ascii="仿宋_GB2312" w:hAnsi="仿宋_GB2312" w:cs="仿宋_GB2312" w:hint="eastAsia"/>
          <w:szCs w:val="32"/>
        </w:rPr>
        <w:t>。</w:t>
      </w:r>
    </w:p>
    <w:p w:rsidR="000F6B3E" w:rsidRDefault="000F6B3E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</w:p>
    <w:p w:rsidR="000F6B3E" w:rsidRDefault="000F6B3E">
      <w:pPr>
        <w:spacing w:line="560" w:lineRule="exact"/>
        <w:jc w:val="center"/>
        <w:rPr>
          <w:rFonts w:ascii="黑体" w:eastAsia="黑体" w:hAnsi="黑体" w:cs="黑体"/>
          <w:szCs w:val="32"/>
        </w:rPr>
      </w:pPr>
    </w:p>
    <w:p w:rsidR="000F6B3E" w:rsidRDefault="001E2E7D">
      <w:pPr>
        <w:spacing w:line="560" w:lineRule="exact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第二章  相关职责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第五条</w:t>
      </w:r>
      <w:r>
        <w:rPr>
          <w:rFonts w:ascii="仿宋_GB2312" w:hAnsi="仿宋_GB2312" w:cs="仿宋_GB2312" w:hint="eastAsia"/>
          <w:szCs w:val="32"/>
        </w:rPr>
        <w:t xml:space="preserve">  设备申购单位负责组织大型仪器设备购置论证报告撰写</w:t>
      </w:r>
      <w:r w:rsidR="00752187" w:rsidRPr="00AD3EF4">
        <w:rPr>
          <w:rFonts w:ascii="仿宋_GB2312" w:hAnsi="仿宋_GB2312" w:cs="仿宋_GB2312" w:hint="eastAsia"/>
          <w:szCs w:val="32"/>
        </w:rPr>
        <w:t>和初审</w:t>
      </w:r>
      <w:r>
        <w:rPr>
          <w:rFonts w:ascii="仿宋_GB2312" w:hAnsi="仿宋_GB2312" w:cs="仿宋_GB2312" w:hint="eastAsia"/>
          <w:szCs w:val="32"/>
        </w:rPr>
        <w:t>。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第六条</w:t>
      </w:r>
      <w:r>
        <w:rPr>
          <w:rFonts w:ascii="仿宋_GB2312" w:hAnsi="仿宋_GB2312" w:cs="仿宋_GB2312" w:hint="eastAsia"/>
          <w:szCs w:val="32"/>
        </w:rPr>
        <w:t xml:space="preserve">  资产管理处负责组织发展规划处、计划财务处、审计处、归口管理部门、有关专家组成论证小组开展大型仪器设备</w:t>
      </w:r>
      <w:r>
        <w:rPr>
          <w:rFonts w:ascii="仿宋_GB2312" w:hAnsi="仿宋_GB2312" w:cs="仿宋_GB2312" w:hint="eastAsia"/>
          <w:szCs w:val="32"/>
        </w:rPr>
        <w:lastRenderedPageBreak/>
        <w:t>购置论证。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b/>
          <w:bCs/>
          <w:szCs w:val="32"/>
        </w:rPr>
      </w:pPr>
      <w:r>
        <w:rPr>
          <w:rFonts w:ascii="黑体" w:eastAsia="黑体" w:hAnsi="黑体" w:cs="仿宋_GB2312" w:hint="eastAsia"/>
          <w:szCs w:val="32"/>
        </w:rPr>
        <w:t>第七条</w:t>
      </w:r>
      <w:r>
        <w:rPr>
          <w:rFonts w:ascii="仿宋_GB2312" w:hAnsi="仿宋_GB2312" w:cs="仿宋_GB2312" w:hint="eastAsia"/>
          <w:szCs w:val="32"/>
        </w:rPr>
        <w:t xml:space="preserve">  资产管理处负责建立专家库，人员由在对应领域有一定影响的具有副高级及以上职称的教学、科研专家组成。</w:t>
      </w:r>
    </w:p>
    <w:p w:rsidR="000F6B3E" w:rsidRDefault="000F6B3E">
      <w:pPr>
        <w:spacing w:line="560" w:lineRule="exact"/>
        <w:jc w:val="center"/>
        <w:rPr>
          <w:rFonts w:ascii="黑体" w:eastAsia="黑体" w:hAnsi="黑体" w:cs="黑体"/>
          <w:szCs w:val="32"/>
        </w:rPr>
      </w:pPr>
    </w:p>
    <w:p w:rsidR="000F6B3E" w:rsidRDefault="001E2E7D">
      <w:pPr>
        <w:spacing w:line="560" w:lineRule="exact"/>
        <w:jc w:val="center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黑体" w:hint="eastAsia"/>
          <w:szCs w:val="32"/>
        </w:rPr>
        <w:t>第三章  论证实施</w:t>
      </w:r>
    </w:p>
    <w:p w:rsidR="000F6B3E" w:rsidRDefault="001E2E7D">
      <w:pPr>
        <w:pStyle w:val="1"/>
        <w:tabs>
          <w:tab w:val="left" w:pos="142"/>
        </w:tabs>
        <w:spacing w:line="560" w:lineRule="exact"/>
        <w:ind w:firstLineChars="198" w:firstLine="634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第八条</w:t>
      </w:r>
      <w:r>
        <w:rPr>
          <w:rFonts w:ascii="仿宋_GB2312" w:hAnsi="仿宋_GB2312" w:cs="仿宋_GB2312" w:hint="eastAsia"/>
          <w:szCs w:val="32"/>
        </w:rPr>
        <w:t xml:space="preserve">  设备申购负责人在充分进行市场调研的基础上填写《滨州医学院大型仪器设备购置论证报告》及《滨州医学院大型仪器设备购置论证清单》，并做好拟购置仪器设备的基础资料和答辩材料的准备工作。</w:t>
      </w:r>
    </w:p>
    <w:p w:rsidR="000F6B3E" w:rsidRDefault="001E2E7D">
      <w:pPr>
        <w:widowControl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t>1.详细说明拟购设备的必要性、可行性、先进性、适用性</w:t>
      </w:r>
      <w:r w:rsidR="000A7DF7">
        <w:rPr>
          <w:rFonts w:ascii="仿宋_GB2312" w:hAnsi="仿宋_GB2312" w:cs="仿宋_GB2312" w:hint="eastAsia"/>
          <w:color w:val="000000"/>
          <w:kern w:val="0"/>
          <w:szCs w:val="32"/>
        </w:rPr>
        <w:t>、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支撑的相关研究学科、方向</w:t>
      </w:r>
      <w:r w:rsidR="000A7DF7">
        <w:rPr>
          <w:rFonts w:ascii="仿宋_GB2312" w:hAnsi="仿宋_GB2312" w:cs="仿宋_GB2312" w:hint="eastAsia"/>
          <w:color w:val="000000"/>
          <w:kern w:val="0"/>
          <w:szCs w:val="32"/>
        </w:rPr>
        <w:t>及使用效益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；</w:t>
      </w:r>
    </w:p>
    <w:p w:rsidR="000F6B3E" w:rsidRDefault="001E2E7D">
      <w:pPr>
        <w:widowControl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t>2.校内、外同类设备保有及使用情况，拟购设备与已有同类设备的异同，与现有设备管理人员沟通了解的情况等；</w:t>
      </w:r>
    </w:p>
    <w:p w:rsidR="000F6B3E" w:rsidRDefault="001E2E7D">
      <w:pPr>
        <w:widowControl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t>3.拟购设备的各类经费落实情况、技术保障情况、各类配套环境及设施落实情况，特种设备及存在安全风险的设备应填写相关风险防控方案；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t>4.拟购设备市场调研情况，详细了解符合要求的各厂商产品的技术参数指标等</w:t>
      </w:r>
      <w:r w:rsidR="00D04A70">
        <w:rPr>
          <w:rFonts w:ascii="仿宋_GB2312" w:hAnsi="仿宋_GB2312" w:cs="仿宋_GB2312" w:hint="eastAsia"/>
          <w:color w:val="000000"/>
          <w:kern w:val="0"/>
          <w:szCs w:val="32"/>
        </w:rPr>
        <w:t>；调研设备厂商不少于3家，如有特殊情况作出说明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。</w:t>
      </w:r>
    </w:p>
    <w:p w:rsidR="000F6B3E" w:rsidRDefault="001E2E7D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ascii="黑体" w:eastAsia="黑体" w:hAnsi="黑体" w:cs="仿宋_GB2312" w:hint="eastAsia"/>
          <w:szCs w:val="32"/>
        </w:rPr>
        <w:t>第九条</w:t>
      </w:r>
      <w:r w:rsidR="00DD09DA">
        <w:rPr>
          <w:rFonts w:ascii="黑体" w:eastAsia="黑体" w:hAnsi="黑体" w:cs="仿宋_GB2312" w:hint="eastAsia"/>
          <w:szCs w:val="32"/>
        </w:rPr>
        <w:t xml:space="preserve"> </w:t>
      </w:r>
      <w:r>
        <w:rPr>
          <w:rFonts w:ascii="仿宋_GB2312" w:hAnsi="仿宋_GB2312" w:cs="仿宋_GB2312" w:hint="eastAsia"/>
          <w:color w:val="000000"/>
          <w:kern w:val="0"/>
          <w:szCs w:val="32"/>
        </w:rPr>
        <w:t> 申购单位</w:t>
      </w:r>
      <w:r>
        <w:rPr>
          <w:rFonts w:ascii="仿宋_GB2312" w:hAnsi="仿宋_GB2312" w:cs="仿宋_GB2312" w:hint="eastAsia"/>
          <w:kern w:val="0"/>
          <w:szCs w:val="32"/>
        </w:rPr>
        <w:t>审核论证报告，</w:t>
      </w:r>
      <w:r>
        <w:rPr>
          <w:rFonts w:ascii="仿宋_GB2312" w:hAnsi="仿宋_GB2312" w:cs="仿宋_GB2312" w:hint="eastAsia"/>
          <w:szCs w:val="32"/>
        </w:rPr>
        <w:t>对拟购置仪器设备的必要性、可行性</w:t>
      </w:r>
      <w:r w:rsidR="002F0575">
        <w:rPr>
          <w:rFonts w:ascii="仿宋_GB2312" w:hAnsi="仿宋_GB2312" w:cs="仿宋_GB2312" w:hint="eastAsia"/>
          <w:szCs w:val="32"/>
        </w:rPr>
        <w:t>，</w:t>
      </w:r>
      <w:r w:rsidR="002F0575" w:rsidRPr="00752187">
        <w:rPr>
          <w:rFonts w:ascii="仿宋_GB2312" w:hAnsi="仿宋_GB2312" w:cs="仿宋_GB2312" w:hint="eastAsia"/>
          <w:szCs w:val="32"/>
        </w:rPr>
        <w:t>召开</w:t>
      </w:r>
      <w:r w:rsidR="002F0575" w:rsidRPr="00AD3EF4">
        <w:rPr>
          <w:rFonts w:ascii="仿宋_GB2312" w:hAnsi="仿宋_GB2312" w:cs="仿宋_GB2312" w:hint="eastAsia"/>
          <w:szCs w:val="32"/>
        </w:rPr>
        <w:t>院（系）党政联席会议（部门、单位领导班子会议）</w:t>
      </w:r>
      <w:r w:rsidR="002F0575">
        <w:rPr>
          <w:rFonts w:ascii="仿宋_GB2312" w:hAnsi="仿宋_GB2312" w:cs="仿宋_GB2312" w:hint="eastAsia"/>
          <w:szCs w:val="32"/>
        </w:rPr>
        <w:t>集体</w:t>
      </w:r>
      <w:r w:rsidRPr="00AD3EF4">
        <w:rPr>
          <w:rFonts w:ascii="仿宋_GB2312" w:hAnsi="仿宋_GB2312" w:cs="仿宋_GB2312" w:hint="eastAsia"/>
          <w:szCs w:val="32"/>
        </w:rPr>
        <w:t>研究，研究</w:t>
      </w:r>
      <w:r>
        <w:rPr>
          <w:rFonts w:ascii="仿宋_GB2312" w:hAnsi="仿宋_GB2312" w:cs="仿宋_GB2312" w:hint="eastAsia"/>
          <w:kern w:val="0"/>
          <w:szCs w:val="32"/>
        </w:rPr>
        <w:t>通过后，连同汇总清单及会议纪要提交资产管理处。</w:t>
      </w:r>
    </w:p>
    <w:p w:rsidR="000F6B3E" w:rsidRDefault="001E2E7D">
      <w:pPr>
        <w:pStyle w:val="1"/>
        <w:tabs>
          <w:tab w:val="left" w:pos="142"/>
        </w:tabs>
        <w:spacing w:line="560" w:lineRule="exact"/>
        <w:ind w:firstLineChars="0" w:firstLine="615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第十条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szCs w:val="32"/>
        </w:rPr>
        <w:t>资产管理处负责从专家库中抽选论证专家。一般不</w:t>
      </w:r>
      <w:r>
        <w:rPr>
          <w:rFonts w:ascii="仿宋_GB2312" w:hAnsi="仿宋_GB2312" w:cs="仿宋_GB2312" w:hint="eastAsia"/>
          <w:szCs w:val="32"/>
        </w:rPr>
        <w:lastRenderedPageBreak/>
        <w:t>得少于5人，特别重大项目需聘请校外专家参加。记录专家组对仪器设备购置事项提出的意见、建议，并形成大型仪器设备购置论证会议纪要。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第十一条</w:t>
      </w:r>
      <w:r>
        <w:rPr>
          <w:rFonts w:ascii="仿宋_GB2312" w:hAnsi="仿宋_GB2312" w:cs="仿宋_GB2312" w:hint="eastAsia"/>
          <w:szCs w:val="32"/>
        </w:rPr>
        <w:t xml:space="preserve">  设备申购负责人根据论证小组意见修改大型仪器设备购置论证报告。论证小组组长填写大型仪器设备购置论证意见。</w:t>
      </w:r>
    </w:p>
    <w:p w:rsidR="000F6B3E" w:rsidRPr="005C338C" w:rsidRDefault="001E2E7D" w:rsidP="005C338C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第十二条</w:t>
      </w:r>
      <w:r>
        <w:rPr>
          <w:rFonts w:ascii="仿宋_GB2312" w:hAnsi="仿宋_GB2312" w:cs="仿宋_GB2312" w:hint="eastAsia"/>
          <w:szCs w:val="32"/>
        </w:rPr>
        <w:t xml:space="preserve">  资产管理处将论证意见提交学校财经领导小组研究后，反馈给设备申购单位。</w:t>
      </w:r>
      <w:r>
        <w:rPr>
          <w:rFonts w:ascii="仿宋_GB2312" w:hAnsi="仿宋_GB2312" w:cs="仿宋_GB2312" w:hint="eastAsia"/>
          <w:bCs/>
          <w:kern w:val="0"/>
          <w:szCs w:val="32"/>
        </w:rPr>
        <w:t>论证意见分为同意采购</w:t>
      </w:r>
      <w:r w:rsidR="002F0575" w:rsidRPr="006B637A">
        <w:rPr>
          <w:rFonts w:ascii="仿宋_GB2312" w:hAnsi="仿宋_GB2312" w:cs="仿宋_GB2312" w:hint="eastAsia"/>
          <w:bCs/>
          <w:kern w:val="0"/>
          <w:szCs w:val="32"/>
        </w:rPr>
        <w:t>、</w:t>
      </w:r>
      <w:r>
        <w:rPr>
          <w:rFonts w:ascii="仿宋_GB2312" w:hAnsi="仿宋_GB2312" w:cs="仿宋_GB2312" w:hint="eastAsia"/>
          <w:bCs/>
          <w:kern w:val="0"/>
          <w:szCs w:val="32"/>
        </w:rPr>
        <w:t>不同意采购</w:t>
      </w:r>
      <w:r w:rsidR="007E1945">
        <w:rPr>
          <w:rFonts w:ascii="仿宋_GB2312" w:hAnsi="仿宋_GB2312" w:cs="仿宋_GB2312" w:hint="eastAsia"/>
          <w:bCs/>
          <w:kern w:val="0"/>
          <w:szCs w:val="32"/>
        </w:rPr>
        <w:t>两</w:t>
      </w:r>
      <w:r w:rsidR="00E4766B">
        <w:rPr>
          <w:rFonts w:ascii="仿宋_GB2312" w:hAnsi="仿宋_GB2312" w:cs="仿宋_GB2312" w:hint="eastAsia"/>
          <w:bCs/>
          <w:kern w:val="0"/>
          <w:szCs w:val="32"/>
        </w:rPr>
        <w:t>类</w:t>
      </w:r>
      <w:r w:rsidR="005C338C">
        <w:rPr>
          <w:rFonts w:ascii="仿宋_GB2312" w:hAnsi="仿宋_GB2312" w:cs="仿宋_GB2312" w:hint="eastAsia"/>
          <w:bCs/>
          <w:kern w:val="0"/>
          <w:szCs w:val="32"/>
        </w:rPr>
        <w:t>。</w:t>
      </w:r>
    </w:p>
    <w:p w:rsidR="002F0575" w:rsidRPr="002C55D3" w:rsidRDefault="005C338C">
      <w:pPr>
        <w:spacing w:line="560" w:lineRule="exact"/>
        <w:ind w:firstLineChars="196" w:firstLine="627"/>
        <w:rPr>
          <w:rFonts w:ascii="仿宋_GB2312" w:hAnsi="仿宋_GB2312" w:cs="仿宋_GB2312"/>
          <w:color w:val="FF0000"/>
          <w:kern w:val="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kern w:val="0"/>
          <w:szCs w:val="32"/>
        </w:rPr>
        <w:t>1</w:t>
      </w:r>
      <w:r w:rsidR="001E2E7D">
        <w:rPr>
          <w:rFonts w:ascii="仿宋_GB2312" w:hAnsi="仿宋_GB2312" w:cs="仿宋_GB2312" w:hint="eastAsia"/>
          <w:color w:val="000000"/>
          <w:kern w:val="0"/>
          <w:szCs w:val="32"/>
        </w:rPr>
        <w:t>.</w:t>
      </w:r>
      <w:r w:rsidR="001E2E7D">
        <w:rPr>
          <w:rFonts w:ascii="仿宋_GB2312" w:hAnsi="仿宋_GB2312" w:cs="仿宋_GB2312" w:hint="eastAsia"/>
          <w:kern w:val="0"/>
          <w:szCs w:val="32"/>
        </w:rPr>
        <w:t>同意采购的设备，作为</w:t>
      </w:r>
      <w:r w:rsidR="001E2E7D" w:rsidRPr="00AD3EF4">
        <w:rPr>
          <w:rFonts w:ascii="仿宋_GB2312" w:hAnsi="仿宋_GB2312" w:cs="仿宋_GB2312" w:hint="eastAsia"/>
          <w:szCs w:val="32"/>
        </w:rPr>
        <w:t>预算项目</w:t>
      </w:r>
      <w:r w:rsidR="002369B9" w:rsidRPr="00AD3EF4">
        <w:rPr>
          <w:rFonts w:ascii="仿宋_GB2312" w:hAnsi="仿宋_GB2312" w:cs="仿宋_GB2312" w:hint="eastAsia"/>
          <w:szCs w:val="32"/>
        </w:rPr>
        <w:t>入</w:t>
      </w:r>
      <w:r w:rsidR="001E2E7D" w:rsidRPr="00AD3EF4">
        <w:rPr>
          <w:rFonts w:ascii="仿宋_GB2312" w:hAnsi="仿宋_GB2312" w:cs="仿宋_GB2312" w:hint="eastAsia"/>
          <w:szCs w:val="32"/>
        </w:rPr>
        <w:t>库论证的重要依据；</w:t>
      </w:r>
      <w:r w:rsidRPr="00AD3EF4">
        <w:rPr>
          <w:rFonts w:ascii="仿宋_GB2312" w:hAnsi="仿宋_GB2312" w:cs="仿宋_GB2312" w:hint="eastAsia"/>
          <w:szCs w:val="32"/>
        </w:rPr>
        <w:t>使用科研课题经费申请购置的设备直接进入采购程序。</w:t>
      </w:r>
    </w:p>
    <w:p w:rsidR="000F6B3E" w:rsidRPr="00AD3EF4" w:rsidRDefault="007E1945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/>
          <w:bCs/>
          <w:kern w:val="0"/>
          <w:szCs w:val="32"/>
        </w:rPr>
        <w:t>2</w:t>
      </w:r>
      <w:r w:rsidR="001E2E7D">
        <w:rPr>
          <w:rFonts w:ascii="仿宋_GB2312" w:hAnsi="仿宋_GB2312" w:cs="仿宋_GB2312" w:hint="eastAsia"/>
          <w:bCs/>
          <w:kern w:val="0"/>
          <w:szCs w:val="32"/>
        </w:rPr>
        <w:t>.不同意采购的</w:t>
      </w:r>
      <w:r w:rsidR="001E2E7D" w:rsidRPr="00AD3EF4">
        <w:rPr>
          <w:rFonts w:ascii="仿宋_GB2312" w:hAnsi="仿宋_GB2312" w:cs="仿宋_GB2312" w:hint="eastAsia"/>
          <w:szCs w:val="32"/>
        </w:rPr>
        <w:t>设备，</w:t>
      </w:r>
      <w:r w:rsidRPr="00AD3EF4">
        <w:rPr>
          <w:rFonts w:ascii="仿宋_GB2312" w:hAnsi="仿宋_GB2312" w:cs="仿宋_GB2312" w:hint="eastAsia"/>
          <w:szCs w:val="32"/>
        </w:rPr>
        <w:t>根据论证意见修改完善后，于下一批次提起申请。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第十三条</w:t>
      </w:r>
      <w:r>
        <w:rPr>
          <w:rFonts w:ascii="仿宋_GB2312" w:hAnsi="仿宋_GB2312" w:cs="仿宋_GB2312" w:hint="eastAsia"/>
          <w:szCs w:val="32"/>
        </w:rPr>
        <w:t xml:space="preserve">  资产管理处整理归档论证材料。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归档论证材料主要包括购置论证报告、会议纪要和汇总清单。</w:t>
      </w:r>
    </w:p>
    <w:p w:rsidR="000F6B3E" w:rsidRDefault="000F6B3E">
      <w:pPr>
        <w:spacing w:line="560" w:lineRule="exact"/>
        <w:jc w:val="center"/>
        <w:rPr>
          <w:rFonts w:ascii="黑体" w:eastAsia="黑体" w:hAnsi="黑体" w:cs="黑体"/>
          <w:szCs w:val="32"/>
        </w:rPr>
      </w:pPr>
    </w:p>
    <w:p w:rsidR="000F6B3E" w:rsidRDefault="001E2E7D">
      <w:pPr>
        <w:spacing w:line="560" w:lineRule="exact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第四章  附则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bCs/>
          <w:szCs w:val="32"/>
        </w:rPr>
      </w:pPr>
      <w:bookmarkStart w:id="1" w:name="_Hlk534874343"/>
      <w:r>
        <w:rPr>
          <w:rFonts w:ascii="黑体" w:eastAsia="黑体" w:hAnsi="黑体" w:cs="仿宋_GB2312" w:hint="eastAsia"/>
          <w:szCs w:val="32"/>
        </w:rPr>
        <w:t>第十四条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bCs/>
          <w:szCs w:val="32"/>
        </w:rPr>
        <w:t>拟购大型仪器设备经专家论证会论证通过后，申购单位不得随意变更。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bCs/>
          <w:szCs w:val="32"/>
        </w:rPr>
      </w:pPr>
      <w:r>
        <w:rPr>
          <w:rFonts w:ascii="黑体" w:eastAsia="黑体" w:hAnsi="黑体" w:cs="仿宋_GB2312" w:hint="eastAsia"/>
          <w:szCs w:val="32"/>
        </w:rPr>
        <w:t>第十五条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bCs/>
          <w:szCs w:val="32"/>
        </w:rPr>
        <w:t xml:space="preserve">设备申购单位及设备负责人须对提交的论证报告真实性、开放运行管理和使用效益负责，论证小组须对其论证意见负责。  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bCs/>
          <w:szCs w:val="32"/>
        </w:rPr>
      </w:pPr>
      <w:r>
        <w:rPr>
          <w:rFonts w:ascii="黑体" w:eastAsia="黑体" w:hAnsi="黑体" w:cs="仿宋_GB2312" w:hint="eastAsia"/>
          <w:szCs w:val="32"/>
        </w:rPr>
        <w:t>第十六条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bCs/>
          <w:szCs w:val="32"/>
        </w:rPr>
        <w:t>对现有通用性强的仪器设备使用率低、拒不开放共享或开放共享服务差的单位，暂缓其后续大型仪器设备购置论</w:t>
      </w:r>
      <w:r>
        <w:rPr>
          <w:rFonts w:ascii="仿宋_GB2312" w:hAnsi="仿宋_GB2312" w:cs="仿宋_GB2312" w:hint="eastAsia"/>
          <w:bCs/>
          <w:szCs w:val="32"/>
        </w:rPr>
        <w:lastRenderedPageBreak/>
        <w:t>证。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仿宋_GB2312" w:hint="eastAsia"/>
          <w:szCs w:val="32"/>
        </w:rPr>
        <w:t>第十七条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szCs w:val="32"/>
        </w:rPr>
        <w:t>本办法由资产管理处负责解释。</w:t>
      </w:r>
    </w:p>
    <w:p w:rsidR="000F6B3E" w:rsidRDefault="001E2E7D">
      <w:pPr>
        <w:spacing w:line="560" w:lineRule="exact"/>
        <w:ind w:firstLineChars="196" w:firstLine="627"/>
        <w:rPr>
          <w:rFonts w:ascii="仿宋_GB2312" w:hAnsi="仿宋_GB2312" w:cs="仿宋_GB2312"/>
          <w:b/>
          <w:szCs w:val="32"/>
        </w:rPr>
      </w:pPr>
      <w:r>
        <w:rPr>
          <w:rFonts w:ascii="黑体" w:eastAsia="黑体" w:hAnsi="黑体" w:cs="仿宋_GB2312" w:hint="eastAsia"/>
          <w:szCs w:val="32"/>
        </w:rPr>
        <w:t>第十八条</w:t>
      </w:r>
      <w:r>
        <w:rPr>
          <w:rFonts w:ascii="仿宋_GB2312" w:hAnsi="仿宋_GB2312" w:cs="仿宋_GB2312" w:hint="eastAsia"/>
          <w:b/>
          <w:szCs w:val="32"/>
        </w:rPr>
        <w:t xml:space="preserve">  </w:t>
      </w:r>
      <w:r>
        <w:rPr>
          <w:rFonts w:ascii="仿宋_GB2312" w:hAnsi="仿宋_GB2312" w:cs="仿宋_GB2312" w:hint="eastAsia"/>
          <w:szCs w:val="32"/>
        </w:rPr>
        <w:t>本办法自公布之日起实施。</w:t>
      </w:r>
      <w:bookmarkEnd w:id="1"/>
    </w:p>
    <w:sectPr w:rsidR="000F6B3E" w:rsidSect="00D47233">
      <w:footerReference w:type="even" r:id="rId8"/>
      <w:footerReference w:type="default" r:id="rId9"/>
      <w:pgSz w:w="11906" w:h="16838"/>
      <w:pgMar w:top="1418" w:right="1531" w:bottom="1418" w:left="1531" w:header="851" w:footer="1361" w:gutter="0"/>
      <w:cols w:space="425"/>
      <w:docGrid w:type="lines" w:linePitch="584" w:charSpace="41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C75" w:rsidRDefault="000F3C75">
      <w:r>
        <w:separator/>
      </w:r>
    </w:p>
  </w:endnote>
  <w:endnote w:type="continuationSeparator" w:id="0">
    <w:p w:rsidR="000F3C75" w:rsidRDefault="000F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3176"/>
      <w:docPartObj>
        <w:docPartGallery w:val="Page Numbers (Bottom of Page)"/>
        <w:docPartUnique/>
      </w:docPartObj>
    </w:sdtPr>
    <w:sdtEndPr/>
    <w:sdtContent>
      <w:p w:rsidR="00DD09DA" w:rsidRDefault="00DD09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E60" w:rsidRPr="00DE6E60">
          <w:rPr>
            <w:noProof/>
            <w:lang w:val="zh-CN"/>
          </w:rPr>
          <w:t>4</w:t>
        </w:r>
        <w:r>
          <w:fldChar w:fldCharType="end"/>
        </w:r>
      </w:p>
    </w:sdtContent>
  </w:sdt>
  <w:p w:rsidR="000F6B3E" w:rsidRDefault="000F6B3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2323061"/>
    </w:sdtPr>
    <w:sdtEndPr/>
    <w:sdtContent>
      <w:p w:rsidR="000F6B3E" w:rsidRDefault="00D47233">
        <w:pPr>
          <w:pStyle w:val="a6"/>
          <w:jc w:val="center"/>
        </w:pPr>
        <w:r>
          <w:fldChar w:fldCharType="begin"/>
        </w:r>
        <w:r w:rsidR="001E2E7D">
          <w:instrText>PAGE   \* MERGEFORMAT</w:instrText>
        </w:r>
        <w:r>
          <w:fldChar w:fldCharType="separate"/>
        </w:r>
        <w:r w:rsidR="00DE6E60" w:rsidRPr="00DE6E60">
          <w:rPr>
            <w:noProof/>
            <w:lang w:val="zh-CN"/>
          </w:rPr>
          <w:t>3</w:t>
        </w:r>
        <w:r>
          <w:fldChar w:fldCharType="end"/>
        </w:r>
      </w:p>
    </w:sdtContent>
  </w:sdt>
  <w:p w:rsidR="000F6B3E" w:rsidRDefault="000F6B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C75" w:rsidRDefault="000F3C75">
      <w:r>
        <w:separator/>
      </w:r>
    </w:p>
  </w:footnote>
  <w:footnote w:type="continuationSeparator" w:id="0">
    <w:p w:rsidR="000F3C75" w:rsidRDefault="000F3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evenAndOddHeaders/>
  <w:drawingGridHorizontalSpacing w:val="170"/>
  <w:drawingGridVerticalSpacing w:val="292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4F13D4A"/>
    <w:rsid w:val="0005498C"/>
    <w:rsid w:val="00061F0C"/>
    <w:rsid w:val="00072877"/>
    <w:rsid w:val="00082F67"/>
    <w:rsid w:val="00083708"/>
    <w:rsid w:val="0008492D"/>
    <w:rsid w:val="000A5141"/>
    <w:rsid w:val="000A7DF7"/>
    <w:rsid w:val="000B404D"/>
    <w:rsid w:val="000C3A24"/>
    <w:rsid w:val="000E2A45"/>
    <w:rsid w:val="000F332D"/>
    <w:rsid w:val="000F3C75"/>
    <w:rsid w:val="000F62A7"/>
    <w:rsid w:val="000F6B3E"/>
    <w:rsid w:val="0010180B"/>
    <w:rsid w:val="00124C0E"/>
    <w:rsid w:val="0012580F"/>
    <w:rsid w:val="00134D0E"/>
    <w:rsid w:val="0015026B"/>
    <w:rsid w:val="001551F2"/>
    <w:rsid w:val="00165D8A"/>
    <w:rsid w:val="00177BAC"/>
    <w:rsid w:val="001854D1"/>
    <w:rsid w:val="00185D8A"/>
    <w:rsid w:val="00191B43"/>
    <w:rsid w:val="001A1519"/>
    <w:rsid w:val="001A3623"/>
    <w:rsid w:val="001C0936"/>
    <w:rsid w:val="001C4E1C"/>
    <w:rsid w:val="001C521F"/>
    <w:rsid w:val="001D651C"/>
    <w:rsid w:val="001E2E7D"/>
    <w:rsid w:val="001E77B6"/>
    <w:rsid w:val="001F3096"/>
    <w:rsid w:val="001F388B"/>
    <w:rsid w:val="00203A3A"/>
    <w:rsid w:val="00205B3A"/>
    <w:rsid w:val="00216521"/>
    <w:rsid w:val="002248C6"/>
    <w:rsid w:val="002369B9"/>
    <w:rsid w:val="0023743C"/>
    <w:rsid w:val="0024168D"/>
    <w:rsid w:val="00270BC7"/>
    <w:rsid w:val="00271315"/>
    <w:rsid w:val="002778D9"/>
    <w:rsid w:val="00283EB1"/>
    <w:rsid w:val="002856CD"/>
    <w:rsid w:val="00285A68"/>
    <w:rsid w:val="00286038"/>
    <w:rsid w:val="002926C7"/>
    <w:rsid w:val="0029349C"/>
    <w:rsid w:val="002A0B58"/>
    <w:rsid w:val="002C4292"/>
    <w:rsid w:val="002C55D3"/>
    <w:rsid w:val="002D6933"/>
    <w:rsid w:val="002E6902"/>
    <w:rsid w:val="002E70FB"/>
    <w:rsid w:val="002F0575"/>
    <w:rsid w:val="00305E4B"/>
    <w:rsid w:val="00311277"/>
    <w:rsid w:val="003128D2"/>
    <w:rsid w:val="003169A6"/>
    <w:rsid w:val="00321778"/>
    <w:rsid w:val="00324690"/>
    <w:rsid w:val="00336648"/>
    <w:rsid w:val="00337763"/>
    <w:rsid w:val="003530BA"/>
    <w:rsid w:val="0036224A"/>
    <w:rsid w:val="00362641"/>
    <w:rsid w:val="00372316"/>
    <w:rsid w:val="003734C4"/>
    <w:rsid w:val="003936BE"/>
    <w:rsid w:val="003938B7"/>
    <w:rsid w:val="00395270"/>
    <w:rsid w:val="00396D74"/>
    <w:rsid w:val="0039713B"/>
    <w:rsid w:val="003B0AC4"/>
    <w:rsid w:val="003B4379"/>
    <w:rsid w:val="003C41D8"/>
    <w:rsid w:val="003D3B66"/>
    <w:rsid w:val="003D5CDF"/>
    <w:rsid w:val="003F21FD"/>
    <w:rsid w:val="003F616A"/>
    <w:rsid w:val="003F6A17"/>
    <w:rsid w:val="004043E4"/>
    <w:rsid w:val="0042062A"/>
    <w:rsid w:val="00420FD6"/>
    <w:rsid w:val="00427EA2"/>
    <w:rsid w:val="0044145D"/>
    <w:rsid w:val="004665BB"/>
    <w:rsid w:val="00467010"/>
    <w:rsid w:val="004705BD"/>
    <w:rsid w:val="00490642"/>
    <w:rsid w:val="004978E2"/>
    <w:rsid w:val="004A119C"/>
    <w:rsid w:val="004C07D0"/>
    <w:rsid w:val="004C2EE8"/>
    <w:rsid w:val="004F1C91"/>
    <w:rsid w:val="0053614F"/>
    <w:rsid w:val="00553638"/>
    <w:rsid w:val="00554CFC"/>
    <w:rsid w:val="00570D07"/>
    <w:rsid w:val="005743C7"/>
    <w:rsid w:val="00577B87"/>
    <w:rsid w:val="00581E05"/>
    <w:rsid w:val="0058533C"/>
    <w:rsid w:val="00592DB0"/>
    <w:rsid w:val="00593A42"/>
    <w:rsid w:val="005A7189"/>
    <w:rsid w:val="005B3E2A"/>
    <w:rsid w:val="005B4296"/>
    <w:rsid w:val="005B4957"/>
    <w:rsid w:val="005B71AE"/>
    <w:rsid w:val="005C338C"/>
    <w:rsid w:val="005D1985"/>
    <w:rsid w:val="005D4C52"/>
    <w:rsid w:val="005D58F3"/>
    <w:rsid w:val="005D5E6D"/>
    <w:rsid w:val="005F0C49"/>
    <w:rsid w:val="005F20B9"/>
    <w:rsid w:val="005F524F"/>
    <w:rsid w:val="005F6128"/>
    <w:rsid w:val="00605763"/>
    <w:rsid w:val="006302A4"/>
    <w:rsid w:val="00647486"/>
    <w:rsid w:val="00661591"/>
    <w:rsid w:val="006631D6"/>
    <w:rsid w:val="00664B25"/>
    <w:rsid w:val="00667A17"/>
    <w:rsid w:val="00672D57"/>
    <w:rsid w:val="006754F8"/>
    <w:rsid w:val="006864A8"/>
    <w:rsid w:val="006A2005"/>
    <w:rsid w:val="006B637A"/>
    <w:rsid w:val="006C12D2"/>
    <w:rsid w:val="006C1BE3"/>
    <w:rsid w:val="006D45C3"/>
    <w:rsid w:val="006E25B6"/>
    <w:rsid w:val="006E26D7"/>
    <w:rsid w:val="006E4AAA"/>
    <w:rsid w:val="006F3D42"/>
    <w:rsid w:val="00701F1B"/>
    <w:rsid w:val="007116BC"/>
    <w:rsid w:val="00711BE3"/>
    <w:rsid w:val="00711D18"/>
    <w:rsid w:val="00720E87"/>
    <w:rsid w:val="00737BDB"/>
    <w:rsid w:val="00750270"/>
    <w:rsid w:val="00751DE9"/>
    <w:rsid w:val="00752187"/>
    <w:rsid w:val="007538EB"/>
    <w:rsid w:val="00756562"/>
    <w:rsid w:val="007579BE"/>
    <w:rsid w:val="0076610D"/>
    <w:rsid w:val="00772024"/>
    <w:rsid w:val="007A26B7"/>
    <w:rsid w:val="007A31A8"/>
    <w:rsid w:val="007B4FBA"/>
    <w:rsid w:val="007C206D"/>
    <w:rsid w:val="007E184B"/>
    <w:rsid w:val="007E1945"/>
    <w:rsid w:val="007E707D"/>
    <w:rsid w:val="007F7599"/>
    <w:rsid w:val="00805A9F"/>
    <w:rsid w:val="00807901"/>
    <w:rsid w:val="008154C4"/>
    <w:rsid w:val="00816BA6"/>
    <w:rsid w:val="00824A99"/>
    <w:rsid w:val="00841D4C"/>
    <w:rsid w:val="00853D48"/>
    <w:rsid w:val="0085512A"/>
    <w:rsid w:val="00855693"/>
    <w:rsid w:val="00857D54"/>
    <w:rsid w:val="00864E16"/>
    <w:rsid w:val="00872DFA"/>
    <w:rsid w:val="008762A6"/>
    <w:rsid w:val="00894A87"/>
    <w:rsid w:val="008A12E3"/>
    <w:rsid w:val="008A5755"/>
    <w:rsid w:val="008C1D84"/>
    <w:rsid w:val="008C3F1C"/>
    <w:rsid w:val="00904245"/>
    <w:rsid w:val="0091219A"/>
    <w:rsid w:val="00916638"/>
    <w:rsid w:val="009208C4"/>
    <w:rsid w:val="00923EBF"/>
    <w:rsid w:val="00924579"/>
    <w:rsid w:val="009259A1"/>
    <w:rsid w:val="00926628"/>
    <w:rsid w:val="00926BE4"/>
    <w:rsid w:val="0094412C"/>
    <w:rsid w:val="009524D1"/>
    <w:rsid w:val="00960875"/>
    <w:rsid w:val="00963A08"/>
    <w:rsid w:val="0096422C"/>
    <w:rsid w:val="00971D8F"/>
    <w:rsid w:val="00980C59"/>
    <w:rsid w:val="00984F6E"/>
    <w:rsid w:val="00990707"/>
    <w:rsid w:val="009940F2"/>
    <w:rsid w:val="009A3D59"/>
    <w:rsid w:val="009A42F6"/>
    <w:rsid w:val="009B0AD2"/>
    <w:rsid w:val="009C7E84"/>
    <w:rsid w:val="009D00ED"/>
    <w:rsid w:val="009D4A10"/>
    <w:rsid w:val="00A013ED"/>
    <w:rsid w:val="00A123BA"/>
    <w:rsid w:val="00A201DE"/>
    <w:rsid w:val="00A21A66"/>
    <w:rsid w:val="00A22345"/>
    <w:rsid w:val="00A260CC"/>
    <w:rsid w:val="00A41181"/>
    <w:rsid w:val="00A47727"/>
    <w:rsid w:val="00A5650F"/>
    <w:rsid w:val="00A6330A"/>
    <w:rsid w:val="00A6702D"/>
    <w:rsid w:val="00A701A8"/>
    <w:rsid w:val="00A72BD5"/>
    <w:rsid w:val="00A919F4"/>
    <w:rsid w:val="00A9435F"/>
    <w:rsid w:val="00AA57EE"/>
    <w:rsid w:val="00AB60AB"/>
    <w:rsid w:val="00AD3EF4"/>
    <w:rsid w:val="00AE3DA0"/>
    <w:rsid w:val="00AF0D31"/>
    <w:rsid w:val="00AF16CB"/>
    <w:rsid w:val="00AF245E"/>
    <w:rsid w:val="00B00F24"/>
    <w:rsid w:val="00B2030A"/>
    <w:rsid w:val="00B23BD3"/>
    <w:rsid w:val="00B253C5"/>
    <w:rsid w:val="00B257F5"/>
    <w:rsid w:val="00B32D45"/>
    <w:rsid w:val="00B40B9F"/>
    <w:rsid w:val="00B411A8"/>
    <w:rsid w:val="00B51AF1"/>
    <w:rsid w:val="00B76ABB"/>
    <w:rsid w:val="00B846DF"/>
    <w:rsid w:val="00B84D58"/>
    <w:rsid w:val="00B85333"/>
    <w:rsid w:val="00B853FE"/>
    <w:rsid w:val="00B873B5"/>
    <w:rsid w:val="00B924F7"/>
    <w:rsid w:val="00BC3D88"/>
    <w:rsid w:val="00BF4852"/>
    <w:rsid w:val="00C048CB"/>
    <w:rsid w:val="00C1102A"/>
    <w:rsid w:val="00C16468"/>
    <w:rsid w:val="00C16D76"/>
    <w:rsid w:val="00C21F30"/>
    <w:rsid w:val="00C26DF6"/>
    <w:rsid w:val="00C3331A"/>
    <w:rsid w:val="00C351B4"/>
    <w:rsid w:val="00C359DB"/>
    <w:rsid w:val="00C87751"/>
    <w:rsid w:val="00C901F9"/>
    <w:rsid w:val="00C90CAD"/>
    <w:rsid w:val="00CB3E01"/>
    <w:rsid w:val="00CD0A1E"/>
    <w:rsid w:val="00CD3E88"/>
    <w:rsid w:val="00CD798D"/>
    <w:rsid w:val="00CE7049"/>
    <w:rsid w:val="00CF1EE5"/>
    <w:rsid w:val="00CF41C4"/>
    <w:rsid w:val="00D04A70"/>
    <w:rsid w:val="00D20F22"/>
    <w:rsid w:val="00D34E91"/>
    <w:rsid w:val="00D35E5E"/>
    <w:rsid w:val="00D440FC"/>
    <w:rsid w:val="00D47233"/>
    <w:rsid w:val="00D50D4C"/>
    <w:rsid w:val="00D717C3"/>
    <w:rsid w:val="00D810C5"/>
    <w:rsid w:val="00D85EE4"/>
    <w:rsid w:val="00D91D64"/>
    <w:rsid w:val="00DA0EBF"/>
    <w:rsid w:val="00DA4C75"/>
    <w:rsid w:val="00DB1C47"/>
    <w:rsid w:val="00DC01C2"/>
    <w:rsid w:val="00DC1264"/>
    <w:rsid w:val="00DC4208"/>
    <w:rsid w:val="00DC5CB8"/>
    <w:rsid w:val="00DD09DA"/>
    <w:rsid w:val="00DD632F"/>
    <w:rsid w:val="00DE0B98"/>
    <w:rsid w:val="00DE6E60"/>
    <w:rsid w:val="00DF650B"/>
    <w:rsid w:val="00E10F42"/>
    <w:rsid w:val="00E24812"/>
    <w:rsid w:val="00E31C43"/>
    <w:rsid w:val="00E43078"/>
    <w:rsid w:val="00E4766B"/>
    <w:rsid w:val="00E5191B"/>
    <w:rsid w:val="00E559DC"/>
    <w:rsid w:val="00E80EF7"/>
    <w:rsid w:val="00EA129E"/>
    <w:rsid w:val="00EA4911"/>
    <w:rsid w:val="00EB0864"/>
    <w:rsid w:val="00EB7862"/>
    <w:rsid w:val="00EB7F43"/>
    <w:rsid w:val="00EC07BD"/>
    <w:rsid w:val="00EE4F92"/>
    <w:rsid w:val="00F1313A"/>
    <w:rsid w:val="00F1557C"/>
    <w:rsid w:val="00F17977"/>
    <w:rsid w:val="00F22796"/>
    <w:rsid w:val="00F26D3B"/>
    <w:rsid w:val="00F35351"/>
    <w:rsid w:val="00F46EB3"/>
    <w:rsid w:val="00F57801"/>
    <w:rsid w:val="00F633D3"/>
    <w:rsid w:val="00F723C3"/>
    <w:rsid w:val="00F730D8"/>
    <w:rsid w:val="00F8416E"/>
    <w:rsid w:val="00F97187"/>
    <w:rsid w:val="00FA4C08"/>
    <w:rsid w:val="00FB4575"/>
    <w:rsid w:val="00FB7314"/>
    <w:rsid w:val="00FC263D"/>
    <w:rsid w:val="00FD0233"/>
    <w:rsid w:val="00FE5549"/>
    <w:rsid w:val="00FE57FF"/>
    <w:rsid w:val="00FE7388"/>
    <w:rsid w:val="00FF6F5C"/>
    <w:rsid w:val="021C6A34"/>
    <w:rsid w:val="021D6588"/>
    <w:rsid w:val="0267638F"/>
    <w:rsid w:val="034E16A2"/>
    <w:rsid w:val="03A652F0"/>
    <w:rsid w:val="04367267"/>
    <w:rsid w:val="04D84F29"/>
    <w:rsid w:val="04F13D4A"/>
    <w:rsid w:val="0714551F"/>
    <w:rsid w:val="07783818"/>
    <w:rsid w:val="095D685F"/>
    <w:rsid w:val="0ADE4B9C"/>
    <w:rsid w:val="0B915DA4"/>
    <w:rsid w:val="0B965653"/>
    <w:rsid w:val="0BCF58D8"/>
    <w:rsid w:val="0CB547C4"/>
    <w:rsid w:val="0D140D6E"/>
    <w:rsid w:val="0D515861"/>
    <w:rsid w:val="16986850"/>
    <w:rsid w:val="185F6D12"/>
    <w:rsid w:val="195033E7"/>
    <w:rsid w:val="197905F3"/>
    <w:rsid w:val="19ED5BE8"/>
    <w:rsid w:val="1AEE6F00"/>
    <w:rsid w:val="1C3E14A1"/>
    <w:rsid w:val="1CA30095"/>
    <w:rsid w:val="1CB7029A"/>
    <w:rsid w:val="1EDC3106"/>
    <w:rsid w:val="1F98473F"/>
    <w:rsid w:val="2038299B"/>
    <w:rsid w:val="21F93D33"/>
    <w:rsid w:val="22133372"/>
    <w:rsid w:val="228F6B6E"/>
    <w:rsid w:val="252E2C32"/>
    <w:rsid w:val="2536178C"/>
    <w:rsid w:val="25DB48A9"/>
    <w:rsid w:val="26AA644C"/>
    <w:rsid w:val="27060C30"/>
    <w:rsid w:val="273C0DF9"/>
    <w:rsid w:val="293C6E82"/>
    <w:rsid w:val="2A22463C"/>
    <w:rsid w:val="2B1336F3"/>
    <w:rsid w:val="2B877EEE"/>
    <w:rsid w:val="2BFE2228"/>
    <w:rsid w:val="2C060729"/>
    <w:rsid w:val="2E1D36B8"/>
    <w:rsid w:val="2E220AD7"/>
    <w:rsid w:val="2F005368"/>
    <w:rsid w:val="32425196"/>
    <w:rsid w:val="3269638A"/>
    <w:rsid w:val="37A54E9C"/>
    <w:rsid w:val="37D5234B"/>
    <w:rsid w:val="38F71250"/>
    <w:rsid w:val="39F22FD4"/>
    <w:rsid w:val="3A6A4E47"/>
    <w:rsid w:val="3A882318"/>
    <w:rsid w:val="3B4820DF"/>
    <w:rsid w:val="3B737E0A"/>
    <w:rsid w:val="3BFC58A4"/>
    <w:rsid w:val="3D0D04B9"/>
    <w:rsid w:val="3D213270"/>
    <w:rsid w:val="3D7806CD"/>
    <w:rsid w:val="3F9C5EB6"/>
    <w:rsid w:val="46856589"/>
    <w:rsid w:val="46AF6032"/>
    <w:rsid w:val="46E5715C"/>
    <w:rsid w:val="47660C36"/>
    <w:rsid w:val="47E579F4"/>
    <w:rsid w:val="4B2F7A28"/>
    <w:rsid w:val="4DFA2B4C"/>
    <w:rsid w:val="4EAA60C7"/>
    <w:rsid w:val="51796145"/>
    <w:rsid w:val="51F51CEB"/>
    <w:rsid w:val="53140FB2"/>
    <w:rsid w:val="551A77E0"/>
    <w:rsid w:val="5589257B"/>
    <w:rsid w:val="55F46BC7"/>
    <w:rsid w:val="56E04903"/>
    <w:rsid w:val="5AFE02C0"/>
    <w:rsid w:val="5D8C65D2"/>
    <w:rsid w:val="5E09033A"/>
    <w:rsid w:val="5EB6786C"/>
    <w:rsid w:val="61494FB0"/>
    <w:rsid w:val="62CE048C"/>
    <w:rsid w:val="650E2FAE"/>
    <w:rsid w:val="65577722"/>
    <w:rsid w:val="67FA57BE"/>
    <w:rsid w:val="6B5F7409"/>
    <w:rsid w:val="6B822C84"/>
    <w:rsid w:val="6C5A4CCD"/>
    <w:rsid w:val="6C774177"/>
    <w:rsid w:val="6CCA3288"/>
    <w:rsid w:val="6D3378F2"/>
    <w:rsid w:val="6E5B092B"/>
    <w:rsid w:val="6EF57191"/>
    <w:rsid w:val="6FD579FA"/>
    <w:rsid w:val="70FF1C2E"/>
    <w:rsid w:val="72444710"/>
    <w:rsid w:val="757F0171"/>
    <w:rsid w:val="777524C2"/>
    <w:rsid w:val="77832E3A"/>
    <w:rsid w:val="790B2165"/>
    <w:rsid w:val="7A696B9E"/>
    <w:rsid w:val="7A6D5626"/>
    <w:rsid w:val="7AAE30B9"/>
    <w:rsid w:val="7B1B73C1"/>
    <w:rsid w:val="7C546041"/>
    <w:rsid w:val="7D944EF2"/>
    <w:rsid w:val="7D95736F"/>
    <w:rsid w:val="7D9B518C"/>
    <w:rsid w:val="7DEE0A35"/>
    <w:rsid w:val="7EFC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12031C3"/>
  <w15:docId w15:val="{2542B83D-512D-4AA7-9A1A-21A1CFDB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233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D47233"/>
    <w:pPr>
      <w:jc w:val="left"/>
    </w:pPr>
  </w:style>
  <w:style w:type="paragraph" w:styleId="a4">
    <w:name w:val="Balloon Text"/>
    <w:basedOn w:val="a"/>
    <w:link w:val="a5"/>
    <w:qFormat/>
    <w:rsid w:val="00D472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rsid w:val="00D4723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rsid w:val="00D4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D47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styleId="aa">
    <w:name w:val="page number"/>
    <w:basedOn w:val="a0"/>
    <w:qFormat/>
    <w:rsid w:val="00D47233"/>
  </w:style>
  <w:style w:type="paragraph" w:customStyle="1" w:styleId="1">
    <w:name w:val="列出段落1"/>
    <w:basedOn w:val="a"/>
    <w:uiPriority w:val="34"/>
    <w:qFormat/>
    <w:rsid w:val="00D47233"/>
    <w:pPr>
      <w:ind w:firstLineChars="200" w:firstLine="420"/>
    </w:pPr>
  </w:style>
  <w:style w:type="character" w:customStyle="1" w:styleId="a9">
    <w:name w:val="页眉 字符"/>
    <w:basedOn w:val="a0"/>
    <w:link w:val="a8"/>
    <w:qFormat/>
    <w:rsid w:val="00D47233"/>
    <w:rPr>
      <w:kern w:val="2"/>
      <w:sz w:val="18"/>
      <w:szCs w:val="18"/>
    </w:rPr>
  </w:style>
  <w:style w:type="paragraph" w:styleId="ab">
    <w:name w:val="List Paragraph"/>
    <w:basedOn w:val="a"/>
    <w:uiPriority w:val="99"/>
    <w:unhideWhenUsed/>
    <w:qFormat/>
    <w:rsid w:val="00D47233"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qFormat/>
    <w:rsid w:val="00D47233"/>
    <w:rPr>
      <w:rFonts w:ascii="Times New Roman" w:eastAsia="仿宋_GB2312" w:hAnsi="Times New Roman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D47233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5CF887-5E62-49ED-9C04-ED117720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223</Words>
  <Characters>1276</Characters>
  <Application>Microsoft Office Word</Application>
  <DocSecurity>0</DocSecurity>
  <Lines>10</Lines>
  <Paragraphs>2</Paragraphs>
  <ScaleCrop>false</ScaleCrop>
  <Company>HP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李超</dc:creator>
  <cp:lastModifiedBy>Administrator</cp:lastModifiedBy>
  <cp:revision>338</cp:revision>
  <cp:lastPrinted>2021-06-02T23:42:00Z</cp:lastPrinted>
  <dcterms:created xsi:type="dcterms:W3CDTF">2020-05-19T02:37:00Z</dcterms:created>
  <dcterms:modified xsi:type="dcterms:W3CDTF">2021-07-02T02:38:00Z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1A44B5B997B549AEB3EE004548BF24B2</vt:lpwstr>
  </property>
</Properties>
</file>