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500A3">
      <w:pPr>
        <w:widowControl/>
        <w:jc w:val="left"/>
        <w:rPr>
          <w:rFonts w:ascii="Times New Roman" w:hAnsi="Times New Roman" w:eastAsia="宋体" w:cs="Times New Roman"/>
          <w:sz w:val="30"/>
          <w:szCs w:val="30"/>
        </w:rPr>
      </w:pPr>
    </w:p>
    <w:p w14:paraId="0E6B016E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52DE2723">
      <w:pPr>
        <w:widowControl/>
        <w:jc w:val="left"/>
        <w:rPr>
          <w:rFonts w:ascii="Times New Roman" w:hAnsi="Times New Roman" w:eastAsia="仿宋_GB2312" w:cs="仿宋"/>
          <w:bCs/>
          <w:sz w:val="30"/>
          <w:szCs w:val="30"/>
        </w:rPr>
      </w:pPr>
      <w:r>
        <w:rPr>
          <w:rFonts w:hint="eastAsia" w:ascii="Times New Roman" w:hAnsi="Times New Roman" w:eastAsia="仿宋_GB2312" w:cs="仿宋"/>
          <w:bCs/>
          <w:sz w:val="30"/>
          <w:szCs w:val="30"/>
        </w:rPr>
        <w:t>附件</w:t>
      </w:r>
      <w:r>
        <w:rPr>
          <w:rFonts w:hint="eastAsia" w:ascii="Times New Roman" w:hAnsi="Times New Roman" w:eastAsia="仿宋_GB2312" w:cs="仿宋"/>
          <w:bCs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仿宋_GB2312" w:cs="仿宋"/>
          <w:bCs/>
          <w:sz w:val="30"/>
          <w:szCs w:val="30"/>
        </w:rPr>
        <w:t>：</w:t>
      </w:r>
    </w:p>
    <w:p w14:paraId="0C0DCD80">
      <w:pPr>
        <w:snapToGrid w:val="0"/>
        <w:spacing w:line="288" w:lineRule="auto"/>
        <w:ind w:firstLine="723" w:firstLineChars="200"/>
        <w:jc w:val="center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仿宋"/>
          <w:b/>
          <w:bCs/>
          <w:sz w:val="36"/>
          <w:szCs w:val="36"/>
        </w:rPr>
        <w:t>202</w:t>
      </w:r>
      <w:r>
        <w:rPr>
          <w:rFonts w:hint="eastAsia" w:ascii="Times New Roman" w:hAnsi="Times New Roman" w:eastAsia="黑体" w:cs="仿宋"/>
          <w:b/>
          <w:bCs/>
          <w:sz w:val="36"/>
          <w:szCs w:val="36"/>
          <w:lang w:val="en-US" w:eastAsia="zh-CN"/>
        </w:rPr>
        <w:t>5山东智库联盟</w:t>
      </w:r>
      <w:r>
        <w:rPr>
          <w:rFonts w:hint="eastAsia" w:ascii="Times New Roman" w:hAnsi="Times New Roman" w:eastAsia="黑体" w:cs="仿宋"/>
          <w:b/>
          <w:bCs/>
          <w:sz w:val="36"/>
          <w:szCs w:val="36"/>
        </w:rPr>
        <w:t>优秀智库研究成果</w:t>
      </w:r>
      <w:r>
        <w:rPr>
          <w:rFonts w:hint="eastAsia" w:ascii="Times New Roman" w:hAnsi="Times New Roman" w:eastAsia="黑体" w:cs="仿宋"/>
          <w:b/>
          <w:bCs/>
          <w:sz w:val="36"/>
          <w:szCs w:val="36"/>
          <w:lang w:val="en-US" w:eastAsia="zh-CN"/>
        </w:rPr>
        <w:t>推荐</w:t>
      </w:r>
      <w:r>
        <w:rPr>
          <w:rFonts w:hint="eastAsia" w:ascii="Times New Roman" w:hAnsi="Times New Roman" w:eastAsia="黑体" w:cs="仿宋"/>
          <w:b/>
          <w:bCs/>
          <w:sz w:val="36"/>
          <w:szCs w:val="36"/>
        </w:rPr>
        <w:t>表</w:t>
      </w:r>
    </w:p>
    <w:p w14:paraId="5B57682B">
      <w:pPr>
        <w:snapToGrid w:val="0"/>
        <w:spacing w:line="480" w:lineRule="auto"/>
        <w:ind w:firstLine="600" w:firstLineChars="200"/>
        <w:jc w:val="left"/>
        <w:rPr>
          <w:rFonts w:ascii="Times New Roman" w:hAnsi="Times New Roman" w:eastAsia="仿宋" w:cs="Times New Roman"/>
          <w:sz w:val="30"/>
          <w:szCs w:val="30"/>
        </w:rPr>
      </w:pPr>
    </w:p>
    <w:p w14:paraId="715ED744">
      <w:pPr>
        <w:snapToGrid w:val="0"/>
        <w:spacing w:line="480" w:lineRule="auto"/>
        <w:ind w:firstLine="600" w:firstLineChars="200"/>
        <w:jc w:val="left"/>
        <w:rPr>
          <w:rFonts w:ascii="Times New Roman" w:hAnsi="Times New Roman" w:eastAsia="仿宋" w:cs="Times New Roman"/>
          <w:sz w:val="30"/>
          <w:szCs w:val="30"/>
        </w:rPr>
      </w:pPr>
    </w:p>
    <w:p w14:paraId="4DCBFF1F">
      <w:pPr>
        <w:snapToGrid w:val="0"/>
        <w:spacing w:line="480" w:lineRule="auto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成果名称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</w:rPr>
        <w:t xml:space="preserve">                                                </w:t>
      </w:r>
    </w:p>
    <w:p w14:paraId="17D39514">
      <w:pPr>
        <w:snapToGrid w:val="0"/>
        <w:spacing w:line="480" w:lineRule="auto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推荐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单位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</w:rPr>
        <w:t xml:space="preserve">                                                </w:t>
      </w:r>
    </w:p>
    <w:p w14:paraId="42627D00">
      <w:pPr>
        <w:snapToGrid w:val="0"/>
        <w:spacing w:line="480" w:lineRule="auto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通讯地址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</w:rPr>
        <w:t xml:space="preserve">                                                </w:t>
      </w:r>
    </w:p>
    <w:p w14:paraId="5335EFFF">
      <w:pPr>
        <w:snapToGrid w:val="0"/>
        <w:spacing w:line="480" w:lineRule="auto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联 系 人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</w:rPr>
        <w:t xml:space="preserve">                                                </w:t>
      </w:r>
    </w:p>
    <w:p w14:paraId="4373E107">
      <w:pPr>
        <w:snapToGrid w:val="0"/>
        <w:spacing w:line="480" w:lineRule="auto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电    话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</w:rPr>
        <w:t xml:space="preserve">                                               </w:t>
      </w:r>
    </w:p>
    <w:p w14:paraId="0D369600">
      <w:pPr>
        <w:snapToGrid w:val="0"/>
        <w:spacing w:line="480" w:lineRule="auto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电子邮箱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</w:rPr>
        <w:t xml:space="preserve">                                               </w:t>
      </w:r>
    </w:p>
    <w:p w14:paraId="3824AEE0">
      <w:pPr>
        <w:snapToGrid w:val="0"/>
        <w:spacing w:line="480" w:lineRule="auto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推荐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日期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</w:rPr>
        <w:t xml:space="preserve">                                 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</w:rPr>
        <w:t xml:space="preserve">       </w:t>
      </w:r>
    </w:p>
    <w:p w14:paraId="33F9C5F3">
      <w:pPr>
        <w:snapToGrid w:val="0"/>
        <w:spacing w:line="288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 w14:paraId="29BC56AF">
      <w:pPr>
        <w:snapToGrid w:val="0"/>
        <w:spacing w:line="288" w:lineRule="auto"/>
        <w:ind w:firstLine="600" w:firstLineChars="200"/>
        <w:jc w:val="right"/>
        <w:rPr>
          <w:rFonts w:ascii="Times New Roman" w:hAnsi="Times New Roman" w:eastAsia="仿宋_GB2312" w:cs="仿宋"/>
          <w:bCs/>
          <w:sz w:val="30"/>
          <w:szCs w:val="30"/>
        </w:rPr>
      </w:pPr>
    </w:p>
    <w:p w14:paraId="5445BD7D">
      <w:pPr>
        <w:snapToGrid w:val="0"/>
        <w:spacing w:line="288" w:lineRule="auto"/>
        <w:ind w:firstLine="600" w:firstLineChars="200"/>
        <w:jc w:val="right"/>
        <w:rPr>
          <w:rFonts w:ascii="Times New Roman" w:hAnsi="Times New Roman" w:eastAsia="仿宋_GB2312" w:cs="仿宋"/>
          <w:bCs/>
          <w:sz w:val="30"/>
          <w:szCs w:val="30"/>
        </w:rPr>
      </w:pPr>
    </w:p>
    <w:p w14:paraId="4A9FD4C2">
      <w:pPr>
        <w:snapToGrid w:val="0"/>
        <w:spacing w:line="288" w:lineRule="auto"/>
        <w:ind w:firstLine="600" w:firstLineChars="200"/>
        <w:jc w:val="right"/>
        <w:rPr>
          <w:rFonts w:ascii="Times New Roman" w:hAnsi="Times New Roman" w:eastAsia="仿宋_GB2312" w:cs="仿宋"/>
          <w:bCs/>
          <w:sz w:val="30"/>
          <w:szCs w:val="30"/>
        </w:rPr>
      </w:pPr>
    </w:p>
    <w:p w14:paraId="08F16B17">
      <w:pPr>
        <w:snapToGrid w:val="0"/>
        <w:spacing w:line="288" w:lineRule="auto"/>
        <w:ind w:firstLine="600" w:firstLineChars="200"/>
        <w:jc w:val="right"/>
        <w:rPr>
          <w:rFonts w:ascii="Times New Roman" w:hAnsi="Times New Roman" w:eastAsia="仿宋_GB2312" w:cs="仿宋"/>
          <w:bCs/>
          <w:sz w:val="30"/>
          <w:szCs w:val="30"/>
        </w:rPr>
      </w:pPr>
    </w:p>
    <w:p w14:paraId="137371EF">
      <w:pPr>
        <w:snapToGrid w:val="0"/>
        <w:spacing w:line="288" w:lineRule="auto"/>
        <w:jc w:val="center"/>
        <w:rPr>
          <w:rFonts w:hint="eastAsia" w:ascii="Times New Roman" w:hAnsi="Times New Roman" w:eastAsia="仿宋_GB2312" w:cs="仿宋"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"/>
          <w:bCs/>
          <w:sz w:val="30"/>
          <w:szCs w:val="30"/>
          <w:lang w:val="en-US" w:eastAsia="zh-CN"/>
        </w:rPr>
        <w:t>山东智库联盟</w:t>
      </w:r>
    </w:p>
    <w:p w14:paraId="65478184">
      <w:pPr>
        <w:snapToGrid w:val="0"/>
        <w:spacing w:line="288" w:lineRule="auto"/>
        <w:jc w:val="center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年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月</w:t>
      </w:r>
    </w:p>
    <w:p w14:paraId="45316393">
      <w:pPr>
        <w:snapToGrid w:val="0"/>
        <w:spacing w:line="288" w:lineRule="auto"/>
        <w:rPr>
          <w:rFonts w:ascii="仿宋_GB2312" w:hAnsi="仿宋" w:eastAsia="仿宋_GB2312" w:cs="Times New Roman"/>
          <w:sz w:val="30"/>
          <w:szCs w:val="3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p w14:paraId="10F989BE">
      <w:pPr>
        <w:snapToGrid w:val="0"/>
        <w:spacing w:line="480" w:lineRule="auto"/>
        <w:jc w:val="center"/>
        <w:rPr>
          <w:rFonts w:ascii="黑体" w:hAnsi="黑体" w:eastAsia="黑体" w:cs="仿宋"/>
          <w:b/>
          <w:sz w:val="30"/>
          <w:szCs w:val="30"/>
        </w:rPr>
      </w:pPr>
      <w:r>
        <w:rPr>
          <w:rFonts w:hint="eastAsia" w:ascii="黑体" w:hAnsi="黑体" w:eastAsia="黑体" w:cs="仿宋"/>
          <w:b/>
          <w:sz w:val="30"/>
          <w:szCs w:val="30"/>
        </w:rPr>
        <w:t>填写说明及编制指南</w:t>
      </w:r>
    </w:p>
    <w:p w14:paraId="09A51D16">
      <w:pPr>
        <w:snapToGrid w:val="0"/>
        <w:spacing w:line="360" w:lineRule="auto"/>
        <w:rPr>
          <w:rFonts w:ascii="Times New Roman" w:hAnsi="Times New Roman" w:eastAsia="仿宋_GB2312" w:cs="仿宋"/>
          <w:b/>
          <w:sz w:val="28"/>
          <w:szCs w:val="28"/>
        </w:rPr>
      </w:pPr>
      <w:r>
        <w:rPr>
          <w:rFonts w:hint="eastAsia" w:ascii="Times New Roman" w:hAnsi="Times New Roman" w:eastAsia="仿宋_GB2312" w:cs="仿宋"/>
          <w:b/>
          <w:sz w:val="28"/>
          <w:szCs w:val="28"/>
        </w:rPr>
        <w:t>一、填写说明</w:t>
      </w:r>
    </w:p>
    <w:p w14:paraId="3573B89E">
      <w:pPr>
        <w:snapToGrid w:val="0"/>
        <w:spacing w:line="360" w:lineRule="auto"/>
        <w:ind w:firstLine="560" w:firstLineChars="200"/>
        <w:rPr>
          <w:rFonts w:hint="default" w:ascii="Times New Roman" w:hAnsi="Times New Roman" w:eastAsia="仿宋_GB2312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bCs/>
          <w:sz w:val="28"/>
          <w:szCs w:val="28"/>
          <w:highlight w:val="none"/>
        </w:rPr>
        <w:t>《202</w:t>
      </w:r>
      <w:r>
        <w:rPr>
          <w:rFonts w:hint="eastAsia" w:ascii="Times New Roman" w:hAnsi="Times New Roman" w:eastAsia="仿宋_GB2312" w:cs="仿宋"/>
          <w:bCs/>
          <w:sz w:val="28"/>
          <w:szCs w:val="28"/>
          <w:highlight w:val="none"/>
          <w:lang w:val="en-US" w:eastAsia="zh-CN"/>
        </w:rPr>
        <w:t>5山东智库联盟</w:t>
      </w:r>
      <w:r>
        <w:rPr>
          <w:rFonts w:hint="eastAsia" w:ascii="Times New Roman" w:hAnsi="Times New Roman" w:eastAsia="仿宋_GB2312" w:cs="仿宋"/>
          <w:bCs/>
          <w:sz w:val="28"/>
          <w:szCs w:val="28"/>
          <w:highlight w:val="none"/>
        </w:rPr>
        <w:t>优秀智库研究成果</w:t>
      </w:r>
      <w:r>
        <w:rPr>
          <w:rFonts w:hint="eastAsia" w:ascii="Times New Roman" w:hAnsi="Times New Roman" w:eastAsia="仿宋_GB2312" w:cs="仿宋"/>
          <w:bCs/>
          <w:sz w:val="28"/>
          <w:szCs w:val="28"/>
          <w:highlight w:val="none"/>
          <w:lang w:val="en-US" w:eastAsia="zh-CN"/>
        </w:rPr>
        <w:t>推荐</w:t>
      </w:r>
      <w:r>
        <w:rPr>
          <w:rFonts w:hint="eastAsia" w:ascii="Times New Roman" w:hAnsi="Times New Roman" w:eastAsia="仿宋_GB2312" w:cs="仿宋"/>
          <w:bCs/>
          <w:sz w:val="28"/>
          <w:szCs w:val="28"/>
          <w:highlight w:val="none"/>
        </w:rPr>
        <w:t>表》旨在通过征集与推介</w:t>
      </w:r>
      <w:r>
        <w:rPr>
          <w:rFonts w:hint="eastAsia" w:ascii="Times New Roman" w:hAnsi="Times New Roman" w:eastAsia="仿宋_GB2312" w:cs="仿宋"/>
          <w:bCs/>
          <w:sz w:val="28"/>
          <w:szCs w:val="28"/>
          <w:highlight w:val="none"/>
          <w:lang w:val="en-US" w:eastAsia="zh-CN"/>
        </w:rPr>
        <w:t>山东智库联盟成员单位</w:t>
      </w:r>
      <w:r>
        <w:rPr>
          <w:rFonts w:hint="eastAsia" w:ascii="Times New Roman" w:hAnsi="Times New Roman" w:eastAsia="仿宋_GB2312" w:cs="仿宋"/>
          <w:bCs/>
          <w:sz w:val="28"/>
          <w:szCs w:val="28"/>
          <w:highlight w:val="none"/>
        </w:rPr>
        <w:t>的研究报告</w:t>
      </w:r>
      <w:r>
        <w:rPr>
          <w:rFonts w:hint="eastAsia" w:ascii="Times New Roman" w:hAnsi="Times New Roman" w:eastAsia="仿宋_GB2312" w:cs="仿宋"/>
          <w:bCs/>
          <w:sz w:val="28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"/>
          <w:bCs/>
          <w:sz w:val="28"/>
          <w:szCs w:val="28"/>
          <w:highlight w:val="none"/>
        </w:rPr>
        <w:t>论文</w:t>
      </w:r>
      <w:r>
        <w:rPr>
          <w:rFonts w:hint="eastAsia" w:ascii="Times New Roman" w:hAnsi="Times New Roman" w:eastAsia="仿宋_GB2312" w:cs="仿宋"/>
          <w:bCs/>
          <w:sz w:val="28"/>
          <w:szCs w:val="28"/>
          <w:highlight w:val="none"/>
          <w:lang w:val="en-US" w:eastAsia="zh-CN"/>
        </w:rPr>
        <w:t>与图书等</w:t>
      </w:r>
      <w:r>
        <w:rPr>
          <w:rFonts w:hint="eastAsia" w:ascii="Times New Roman" w:hAnsi="Times New Roman" w:eastAsia="仿宋_GB2312" w:cs="仿宋"/>
          <w:bCs/>
          <w:sz w:val="28"/>
          <w:szCs w:val="28"/>
          <w:highlight w:val="none"/>
        </w:rPr>
        <w:t>优秀智库</w:t>
      </w:r>
      <w:r>
        <w:rPr>
          <w:rFonts w:hint="eastAsia" w:ascii="Times New Roman" w:hAnsi="Times New Roman" w:eastAsia="仿宋_GB2312" w:cs="仿宋"/>
          <w:bCs/>
          <w:sz w:val="28"/>
          <w:szCs w:val="28"/>
          <w:highlight w:val="none"/>
          <w:lang w:val="en-US" w:eastAsia="zh-CN"/>
        </w:rPr>
        <w:t>研究</w:t>
      </w:r>
      <w:r>
        <w:rPr>
          <w:rFonts w:hint="eastAsia" w:ascii="Times New Roman" w:hAnsi="Times New Roman" w:eastAsia="仿宋_GB2312" w:cs="仿宋"/>
          <w:bCs/>
          <w:sz w:val="28"/>
          <w:szCs w:val="28"/>
          <w:highlight w:val="none"/>
        </w:rPr>
        <w:t>成果，集中展示新时代</w:t>
      </w:r>
      <w:r>
        <w:rPr>
          <w:rFonts w:hint="eastAsia" w:ascii="Times New Roman" w:hAnsi="Times New Roman" w:eastAsia="仿宋_GB2312" w:cs="仿宋"/>
          <w:bCs/>
          <w:sz w:val="28"/>
          <w:szCs w:val="28"/>
          <w:highlight w:val="none"/>
          <w:lang w:val="en-US" w:eastAsia="zh-CN"/>
        </w:rPr>
        <w:t>山东省内</w:t>
      </w:r>
      <w:r>
        <w:rPr>
          <w:rFonts w:hint="eastAsia" w:ascii="Times New Roman" w:hAnsi="Times New Roman" w:eastAsia="仿宋_GB2312" w:cs="仿宋"/>
          <w:bCs/>
          <w:sz w:val="28"/>
          <w:szCs w:val="28"/>
          <w:highlight w:val="none"/>
        </w:rPr>
        <w:t>中国特色新型智库理论创新、咨政育人、舆论引导的价值追求与使命担当。</w:t>
      </w:r>
      <w:r>
        <w:rPr>
          <w:rFonts w:hint="eastAsia" w:ascii="Times New Roman" w:hAnsi="Times New Roman" w:eastAsia="仿宋_GB2312" w:cs="仿宋"/>
          <w:bCs/>
          <w:sz w:val="28"/>
          <w:szCs w:val="28"/>
          <w:highlight w:val="none"/>
          <w:lang w:val="en-US" w:eastAsia="zh-CN"/>
        </w:rPr>
        <w:t>其中非公开出版的研究报告仅展示题目、作者及推荐单位。</w:t>
      </w:r>
    </w:p>
    <w:p w14:paraId="1AF70510">
      <w:pPr>
        <w:snapToGrid w:val="0"/>
        <w:spacing w:line="360" w:lineRule="auto"/>
        <w:ind w:firstLine="560" w:firstLineChars="200"/>
        <w:rPr>
          <w:rFonts w:ascii="Times New Roman" w:hAnsi="Times New Roman" w:eastAsia="仿宋_GB2312" w:cs="仿宋"/>
          <w:bCs/>
          <w:sz w:val="28"/>
          <w:szCs w:val="28"/>
        </w:rPr>
      </w:pPr>
      <w:r>
        <w:rPr>
          <w:rFonts w:hint="eastAsia" w:ascii="Times New Roman" w:hAnsi="Times New Roman" w:eastAsia="仿宋_GB2312" w:cs="仿宋"/>
          <w:bCs/>
          <w:sz w:val="28"/>
          <w:szCs w:val="28"/>
        </w:rPr>
        <w:t>1.</w:t>
      </w:r>
      <w:r>
        <w:rPr>
          <w:rFonts w:hint="eastAsia" w:ascii="Times New Roman" w:hAnsi="Times New Roman" w:eastAsia="仿宋_GB2312" w:cs="仿宋"/>
          <w:bCs/>
          <w:sz w:val="28"/>
          <w:szCs w:val="28"/>
          <w:lang w:eastAsia="zh-CN"/>
        </w:rPr>
        <w:t>推荐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单位：</w:t>
      </w:r>
      <w:r>
        <w:rPr>
          <w:rFonts w:hint="eastAsia" w:ascii="Times New Roman" w:hAnsi="Times New Roman" w:eastAsia="仿宋_GB2312" w:cs="仿宋"/>
          <w:bCs/>
          <w:sz w:val="28"/>
          <w:szCs w:val="28"/>
          <w:lang w:eastAsia="zh-CN"/>
        </w:rPr>
        <w:t>推荐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单位应为智库或智库上级主管单位。</w:t>
      </w:r>
    </w:p>
    <w:p w14:paraId="7EDC6EB5">
      <w:pPr>
        <w:snapToGrid w:val="0"/>
        <w:spacing w:line="360" w:lineRule="auto"/>
        <w:ind w:firstLine="560" w:firstLineChars="200"/>
        <w:rPr>
          <w:rFonts w:ascii="Times New Roman" w:hAnsi="Times New Roman" w:eastAsia="仿宋_GB2312" w:cs="仿宋"/>
          <w:bCs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2.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成果作者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须将该项成果作者全部列示。</w:t>
      </w:r>
    </w:p>
    <w:p w14:paraId="111505A6">
      <w:pPr>
        <w:snapToGrid w:val="0"/>
        <w:spacing w:line="360" w:lineRule="auto"/>
        <w:ind w:firstLine="560" w:firstLineChars="200"/>
        <w:rPr>
          <w:rFonts w:ascii="Times New Roman" w:hAnsi="Times New Roman" w:eastAsia="仿宋_GB2312" w:cs="仿宋"/>
          <w:bCs/>
          <w:sz w:val="28"/>
          <w:szCs w:val="28"/>
        </w:rPr>
      </w:pPr>
      <w:r>
        <w:rPr>
          <w:rFonts w:hint="eastAsia" w:ascii="Times New Roman" w:hAnsi="Times New Roman" w:eastAsia="仿宋_GB2312" w:cs="仿宋"/>
          <w:bCs/>
          <w:sz w:val="28"/>
          <w:szCs w:val="28"/>
        </w:rPr>
        <w:t>3</w:t>
      </w:r>
      <w:r>
        <w:rPr>
          <w:rFonts w:ascii="Times New Roman" w:hAnsi="Times New Roman" w:eastAsia="仿宋_GB2312" w:cs="仿宋"/>
          <w:bCs/>
          <w:sz w:val="28"/>
          <w:szCs w:val="28"/>
        </w:rPr>
        <w:t>.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成果类型：本次活动征集的智库成果类型包括研究报告</w:t>
      </w:r>
      <w:r>
        <w:rPr>
          <w:rFonts w:hint="eastAsia" w:ascii="Times New Roman" w:hAnsi="Times New Roman" w:eastAsia="仿宋_GB2312" w:cs="仿宋"/>
          <w:bCs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仿宋"/>
          <w:bCs/>
          <w:sz w:val="28"/>
          <w:szCs w:val="28"/>
          <w:lang w:val="en-US" w:eastAsia="zh-CN"/>
        </w:rPr>
        <w:t>论文</w:t>
      </w:r>
      <w:r>
        <w:rPr>
          <w:rFonts w:hint="eastAsia" w:ascii="Times New Roman" w:hAnsi="Times New Roman" w:eastAsia="仿宋_GB2312" w:cs="仿宋"/>
          <w:bCs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图书</w:t>
      </w:r>
      <w:r>
        <w:rPr>
          <w:rFonts w:hint="eastAsia" w:ascii="Times New Roman" w:hAnsi="Times New Roman" w:eastAsia="仿宋_GB2312" w:cs="仿宋"/>
          <w:bCs/>
          <w:sz w:val="28"/>
          <w:szCs w:val="28"/>
          <w:lang w:val="en-US" w:eastAsia="zh-CN"/>
        </w:rPr>
        <w:t>等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。</w:t>
      </w:r>
    </w:p>
    <w:p w14:paraId="064965B1">
      <w:pPr>
        <w:snapToGrid w:val="0"/>
        <w:spacing w:line="360" w:lineRule="auto"/>
        <w:ind w:firstLine="560" w:firstLineChars="200"/>
        <w:rPr>
          <w:rFonts w:ascii="Times New Roman" w:hAnsi="Times New Roman" w:eastAsia="仿宋_GB2312" w:cs="仿宋"/>
          <w:bCs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4.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成果影响：指的是成果发挥社会效应的主要体现，如获奖、获各级领导人肯定性批示、获有关部门采纳等。</w:t>
      </w:r>
      <w:r>
        <w:rPr>
          <w:rFonts w:hint="eastAsia" w:ascii="Times New Roman" w:hAnsi="Times New Roman" w:eastAsia="仿宋_GB2312" w:cs="仿宋"/>
          <w:bCs/>
          <w:sz w:val="28"/>
          <w:szCs w:val="28"/>
          <w:lang w:eastAsia="zh-CN"/>
        </w:rPr>
        <w:t>推荐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单位应提供相应的客观证明材料。</w:t>
      </w:r>
    </w:p>
    <w:p w14:paraId="79368B27">
      <w:pPr>
        <w:snapToGrid w:val="0"/>
        <w:spacing w:line="360" w:lineRule="auto"/>
        <w:rPr>
          <w:rFonts w:ascii="Times New Roman" w:hAnsi="Times New Roman" w:eastAsia="仿宋_GB2312" w:cs="仿宋"/>
          <w:b/>
          <w:sz w:val="28"/>
          <w:szCs w:val="28"/>
        </w:rPr>
      </w:pPr>
      <w:r>
        <w:rPr>
          <w:rFonts w:hint="eastAsia" w:ascii="Times New Roman" w:hAnsi="Times New Roman" w:eastAsia="仿宋_GB2312" w:cs="仿宋"/>
          <w:b/>
          <w:sz w:val="28"/>
          <w:szCs w:val="28"/>
        </w:rPr>
        <w:t>二、编制指南</w:t>
      </w:r>
    </w:p>
    <w:p w14:paraId="2585035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ascii="Times New Roman" w:hAnsi="Times New Roman" w:eastAsia="仿宋_GB2312" w:cs="仿宋"/>
          <w:bCs/>
          <w:sz w:val="28"/>
          <w:szCs w:val="28"/>
        </w:rPr>
      </w:pPr>
      <w:r>
        <w:rPr>
          <w:rFonts w:hint="eastAsia" w:ascii="Times New Roman" w:hAnsi="Times New Roman" w:eastAsia="仿宋_GB2312" w:cs="仿宋"/>
          <w:bCs/>
          <w:sz w:val="28"/>
          <w:szCs w:val="28"/>
        </w:rPr>
        <w:t>1</w:t>
      </w:r>
      <w:r>
        <w:rPr>
          <w:rFonts w:ascii="Times New Roman" w:hAnsi="Times New Roman" w:eastAsia="仿宋_GB2312" w:cs="仿宋"/>
          <w:bCs/>
          <w:sz w:val="28"/>
          <w:szCs w:val="28"/>
        </w:rPr>
        <w:t>.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提交材料应包含</w:t>
      </w:r>
      <w:r>
        <w:rPr>
          <w:rFonts w:hint="eastAsia" w:ascii="Times New Roman" w:hAnsi="Times New Roman" w:eastAsia="仿宋_GB2312" w:cs="仿宋"/>
          <w:bCs/>
          <w:sz w:val="28"/>
          <w:szCs w:val="28"/>
          <w:lang w:eastAsia="zh-CN"/>
        </w:rPr>
        <w:t>推荐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表</w:t>
      </w:r>
      <w:r>
        <w:rPr>
          <w:rFonts w:hint="eastAsia" w:ascii="Times New Roman" w:hAnsi="Times New Roman" w:eastAsia="仿宋_GB2312" w:cs="仿宋"/>
          <w:bCs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仿宋"/>
          <w:bCs/>
          <w:sz w:val="28"/>
          <w:szCs w:val="28"/>
          <w:lang w:val="en-US" w:eastAsia="zh-CN"/>
        </w:rPr>
        <w:t>Word版和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P</w:t>
      </w:r>
      <w:r>
        <w:rPr>
          <w:rFonts w:ascii="Times New Roman" w:hAnsi="Times New Roman" w:eastAsia="仿宋_GB2312" w:cs="仿宋"/>
          <w:bCs/>
          <w:sz w:val="28"/>
          <w:szCs w:val="28"/>
        </w:rPr>
        <w:t>DF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版</w:t>
      </w:r>
      <w:r>
        <w:rPr>
          <w:rFonts w:hint="eastAsia" w:ascii="Times New Roman" w:hAnsi="Times New Roman" w:eastAsia="仿宋_GB2312" w:cs="仿宋"/>
          <w:bCs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、成果原件及</w:t>
      </w:r>
      <w:bookmarkStart w:id="0" w:name="_Hlk178014245"/>
      <w:r>
        <w:rPr>
          <w:rFonts w:hint="eastAsia" w:ascii="Times New Roman" w:hAnsi="Times New Roman" w:eastAsia="仿宋_GB2312" w:cs="仿宋"/>
          <w:bCs/>
          <w:sz w:val="28"/>
          <w:szCs w:val="28"/>
        </w:rPr>
        <w:t>成果影响</w:t>
      </w:r>
      <w:bookmarkEnd w:id="0"/>
      <w:r>
        <w:rPr>
          <w:rFonts w:hint="eastAsia" w:ascii="Times New Roman" w:hAnsi="Times New Roman" w:eastAsia="仿宋_GB2312" w:cs="仿宋"/>
          <w:bCs/>
          <w:sz w:val="28"/>
          <w:szCs w:val="28"/>
        </w:rPr>
        <w:t>证明材料</w:t>
      </w:r>
      <w:r>
        <w:rPr>
          <w:rFonts w:hint="eastAsia" w:ascii="Times New Roman" w:hAnsi="Times New Roman" w:eastAsia="仿宋_GB2312" w:cs="仿宋"/>
          <w:bCs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仿宋"/>
          <w:bCs/>
          <w:sz w:val="28"/>
          <w:szCs w:val="28"/>
          <w:lang w:val="en-US" w:eastAsia="zh-CN"/>
        </w:rPr>
        <w:t>PDF版</w:t>
      </w:r>
      <w:r>
        <w:rPr>
          <w:rFonts w:hint="eastAsia" w:ascii="Times New Roman" w:hAnsi="Times New Roman" w:eastAsia="仿宋_GB2312" w:cs="仿宋"/>
          <w:bCs/>
          <w:sz w:val="28"/>
          <w:szCs w:val="28"/>
          <w:lang w:eastAsia="zh-CN"/>
        </w:rPr>
        <w:t>）</w:t>
      </w:r>
      <w:bookmarkStart w:id="1" w:name="_Hlk119338313"/>
      <w:r>
        <w:rPr>
          <w:rFonts w:hint="eastAsia" w:ascii="Times New Roman" w:hAnsi="Times New Roman" w:eastAsia="仿宋_GB2312" w:cs="仿宋"/>
          <w:bCs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所有材料以压缩包形式一并发送至</w:t>
      </w:r>
      <w:r>
        <w:rPr>
          <w:rFonts w:hint="eastAsia" w:ascii="Times New Roman" w:hAnsi="Times New Roman" w:eastAsia="仿宋_GB2312" w:cs="仿宋"/>
          <w:bCs/>
          <w:sz w:val="28"/>
          <w:szCs w:val="28"/>
          <w:lang w:val="en-US" w:eastAsia="zh-CN"/>
        </w:rPr>
        <w:t>山东智库联盟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邮箱（thinktank@shandong.cn）</w:t>
      </w:r>
      <w:bookmarkEnd w:id="1"/>
      <w:r>
        <w:rPr>
          <w:rFonts w:hint="eastAsia" w:ascii="Times New Roman" w:hAnsi="Times New Roman" w:eastAsia="仿宋_GB2312" w:cs="仿宋"/>
          <w:bCs/>
          <w:sz w:val="28"/>
          <w:szCs w:val="28"/>
        </w:rPr>
        <w:t>。如</w:t>
      </w:r>
      <w:r>
        <w:rPr>
          <w:rFonts w:hint="eastAsia" w:ascii="Times New Roman" w:hAnsi="Times New Roman" w:eastAsia="仿宋_GB2312" w:cs="仿宋"/>
          <w:bCs/>
          <w:sz w:val="28"/>
          <w:szCs w:val="28"/>
          <w:lang w:eastAsia="zh-CN"/>
        </w:rPr>
        <w:t>推荐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单位有提交成果原件纸质版的需求，请在纸质材料中附上</w:t>
      </w:r>
      <w:r>
        <w:rPr>
          <w:rFonts w:hint="eastAsia" w:ascii="Times New Roman" w:hAnsi="Times New Roman" w:eastAsia="仿宋_GB2312" w:cs="仿宋"/>
          <w:bCs/>
          <w:sz w:val="28"/>
          <w:szCs w:val="28"/>
          <w:lang w:eastAsia="zh-CN"/>
        </w:rPr>
        <w:t>推荐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智库名称与成果名称（须与邮件提交的名称一致），寄送至以下地址。</w:t>
      </w:r>
    </w:p>
    <w:p w14:paraId="32551898">
      <w:pPr>
        <w:snapToGrid w:val="0"/>
        <w:spacing w:line="360" w:lineRule="auto"/>
        <w:ind w:firstLine="560" w:firstLineChars="200"/>
        <w:jc w:val="left"/>
        <w:rPr>
          <w:rFonts w:hint="default" w:ascii="Times New Roman" w:hAnsi="Times New Roman" w:eastAsia="仿宋_GB2312" w:cs="仿宋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"/>
          <w:bCs/>
          <w:sz w:val="28"/>
          <w:szCs w:val="28"/>
        </w:rPr>
        <w:t>收件地址：</w:t>
      </w:r>
      <w:r>
        <w:rPr>
          <w:rFonts w:hint="eastAsia" w:ascii="Times New Roman" w:hAnsi="Times New Roman" w:eastAsia="仿宋_GB2312" w:cs="仿宋"/>
          <w:bCs/>
          <w:sz w:val="28"/>
          <w:szCs w:val="28"/>
          <w:lang w:val="en-US" w:eastAsia="zh-CN"/>
        </w:rPr>
        <w:t>山东省济南市市中区舜耕路56号山东社会科学院。</w:t>
      </w:r>
    </w:p>
    <w:p w14:paraId="4A9F9ADD">
      <w:pPr>
        <w:snapToGrid w:val="0"/>
        <w:spacing w:line="360" w:lineRule="auto"/>
        <w:ind w:firstLine="560" w:firstLineChars="200"/>
        <w:jc w:val="left"/>
        <w:rPr>
          <w:rFonts w:hint="default" w:ascii="Times New Roman" w:hAnsi="Times New Roman" w:eastAsia="仿宋_GB2312" w:cs="仿宋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"/>
          <w:bCs/>
          <w:sz w:val="28"/>
          <w:szCs w:val="28"/>
        </w:rPr>
        <w:t>收件人1：</w:t>
      </w:r>
      <w:r>
        <w:rPr>
          <w:rFonts w:hint="eastAsia" w:ascii="Times New Roman" w:hAnsi="Times New Roman" w:eastAsia="仿宋_GB2312" w:cs="仿宋"/>
          <w:bCs/>
          <w:sz w:val="28"/>
          <w:szCs w:val="28"/>
          <w:lang w:val="en-US" w:eastAsia="zh-CN"/>
        </w:rPr>
        <w:t>刘  晴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，联系方式：18678891503</w:t>
      </w:r>
    </w:p>
    <w:p w14:paraId="5801836E">
      <w:pPr>
        <w:snapToGrid w:val="0"/>
        <w:spacing w:line="360" w:lineRule="auto"/>
        <w:ind w:firstLine="560" w:firstLineChars="200"/>
        <w:jc w:val="left"/>
        <w:rPr>
          <w:rFonts w:hint="default" w:ascii="Times New Roman" w:hAnsi="Times New Roman" w:eastAsia="仿宋_GB2312" w:cs="仿宋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"/>
          <w:bCs/>
          <w:sz w:val="28"/>
          <w:szCs w:val="28"/>
        </w:rPr>
        <w:t>收件人2：</w:t>
      </w:r>
      <w:r>
        <w:rPr>
          <w:rFonts w:hint="eastAsia" w:ascii="Times New Roman" w:hAnsi="Times New Roman" w:eastAsia="仿宋_GB2312" w:cs="仿宋"/>
          <w:bCs/>
          <w:sz w:val="28"/>
          <w:szCs w:val="28"/>
          <w:lang w:val="en-US" w:eastAsia="zh-CN"/>
        </w:rPr>
        <w:t>刘雪扬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，联系方式：</w:t>
      </w:r>
      <w:r>
        <w:rPr>
          <w:rFonts w:hint="eastAsia" w:ascii="Times New Roman" w:hAnsi="Times New Roman" w:eastAsia="仿宋_GB2312" w:cs="仿宋"/>
          <w:bCs/>
          <w:sz w:val="28"/>
          <w:szCs w:val="28"/>
          <w:lang w:val="en-US" w:eastAsia="zh-CN"/>
        </w:rPr>
        <w:t>17653161602</w:t>
      </w:r>
    </w:p>
    <w:p w14:paraId="1361E03F">
      <w:pPr>
        <w:snapToGrid w:val="0"/>
        <w:spacing w:line="360" w:lineRule="auto"/>
        <w:ind w:firstLine="560" w:firstLineChars="200"/>
        <w:jc w:val="left"/>
        <w:rPr>
          <w:rFonts w:ascii="Times New Roman" w:hAnsi="Times New Roman" w:eastAsia="仿宋_GB2312" w:cs="仿宋"/>
          <w:bCs/>
          <w:sz w:val="28"/>
          <w:szCs w:val="28"/>
        </w:rPr>
      </w:pPr>
      <w:r>
        <w:rPr>
          <w:rFonts w:hint="eastAsia" w:ascii="Times New Roman" w:hAnsi="Times New Roman" w:eastAsia="仿宋_GB2312" w:cs="仿宋"/>
          <w:bCs/>
          <w:sz w:val="28"/>
          <w:szCs w:val="28"/>
          <w:lang w:val="en-US" w:eastAsia="zh-CN"/>
        </w:rPr>
        <w:t>所有</w:t>
      </w:r>
      <w:bookmarkStart w:id="4" w:name="_GoBack"/>
      <w:bookmarkEnd w:id="4"/>
      <w:r>
        <w:rPr>
          <w:rFonts w:hint="eastAsia" w:ascii="Times New Roman" w:hAnsi="Times New Roman" w:eastAsia="仿宋_GB2312" w:cs="仿宋"/>
          <w:bCs/>
          <w:sz w:val="28"/>
          <w:szCs w:val="28"/>
        </w:rPr>
        <w:t>材料接收截止日期为202</w:t>
      </w:r>
      <w:r>
        <w:rPr>
          <w:rFonts w:hint="eastAsia" w:ascii="Times New Roman" w:hAnsi="Times New Roman" w:eastAsia="仿宋_GB2312" w:cs="仿宋"/>
          <w:bCs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年</w:t>
      </w:r>
      <w:r>
        <w:rPr>
          <w:rFonts w:hint="eastAsia" w:ascii="Times New Roman" w:hAnsi="Times New Roman" w:eastAsia="仿宋_GB2312" w:cs="仿宋"/>
          <w:bCs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月</w:t>
      </w:r>
      <w:r>
        <w:rPr>
          <w:rFonts w:hint="eastAsia" w:ascii="Times New Roman" w:hAnsi="Times New Roman" w:eastAsia="仿宋_GB2312" w:cs="仿宋"/>
          <w:bCs/>
          <w:sz w:val="28"/>
          <w:szCs w:val="28"/>
          <w:lang w:val="en-US" w:eastAsia="zh-CN"/>
        </w:rPr>
        <w:t>15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日2</w:t>
      </w:r>
      <w:r>
        <w:rPr>
          <w:rFonts w:ascii="Times New Roman" w:hAnsi="Times New Roman" w:eastAsia="仿宋_GB2312" w:cs="仿宋"/>
          <w:bCs/>
          <w:sz w:val="28"/>
          <w:szCs w:val="28"/>
        </w:rPr>
        <w:t>4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点。</w:t>
      </w:r>
    </w:p>
    <w:p w14:paraId="407F0399">
      <w:pPr>
        <w:snapToGrid w:val="0"/>
        <w:spacing w:line="360" w:lineRule="auto"/>
        <w:ind w:firstLine="560" w:firstLineChars="200"/>
        <w:jc w:val="left"/>
        <w:rPr>
          <w:rFonts w:ascii="Times New Roman" w:hAnsi="Times New Roman" w:eastAsia="仿宋_GB2312" w:cs="仿宋"/>
          <w:bCs/>
          <w:sz w:val="28"/>
          <w:szCs w:val="28"/>
        </w:rPr>
      </w:pPr>
    </w:p>
    <w:p w14:paraId="2A9AEECB">
      <w:pPr>
        <w:snapToGrid w:val="0"/>
        <w:spacing w:line="360" w:lineRule="auto"/>
        <w:ind w:firstLine="560" w:firstLineChars="200"/>
        <w:jc w:val="left"/>
        <w:rPr>
          <w:rFonts w:ascii="Times New Roman" w:hAnsi="Times New Roman" w:eastAsia="仿宋_GB2312" w:cs="仿宋"/>
          <w:bCs/>
          <w:sz w:val="28"/>
          <w:szCs w:val="28"/>
        </w:rPr>
      </w:pPr>
      <w:r>
        <w:rPr>
          <w:rFonts w:hint="eastAsia" w:ascii="Times New Roman" w:hAnsi="Times New Roman" w:eastAsia="仿宋_GB2312" w:cs="仿宋"/>
          <w:bCs/>
          <w:sz w:val="28"/>
          <w:szCs w:val="28"/>
        </w:rPr>
        <w:t>2</w:t>
      </w:r>
      <w:r>
        <w:rPr>
          <w:rFonts w:ascii="Times New Roman" w:hAnsi="Times New Roman" w:eastAsia="仿宋_GB2312" w:cs="仿宋"/>
          <w:bCs/>
          <w:sz w:val="28"/>
          <w:szCs w:val="28"/>
        </w:rPr>
        <w:t>.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压缩包内文件名称及顺序为：（</w:t>
      </w:r>
      <w:r>
        <w:rPr>
          <w:rFonts w:ascii="Times New Roman" w:hAnsi="Times New Roman" w:eastAsia="仿宋_GB2312" w:cs="仿宋"/>
          <w:bCs/>
          <w:sz w:val="28"/>
          <w:szCs w:val="28"/>
        </w:rPr>
        <w:t>1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）</w:t>
      </w:r>
      <w:bookmarkStart w:id="2" w:name="_Hlk119338565"/>
      <w:r>
        <w:rPr>
          <w:rFonts w:hint="eastAsia" w:ascii="Times New Roman" w:hAnsi="Times New Roman" w:eastAsia="仿宋_GB2312" w:cs="仿宋"/>
          <w:bCs/>
          <w:sz w:val="28"/>
          <w:szCs w:val="28"/>
        </w:rPr>
        <w:t>《202</w:t>
      </w:r>
      <w:r>
        <w:rPr>
          <w:rFonts w:hint="eastAsia" w:ascii="Times New Roman" w:hAnsi="Times New Roman" w:eastAsia="仿宋_GB2312" w:cs="仿宋"/>
          <w:bCs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年</w:t>
      </w:r>
      <w:r>
        <w:rPr>
          <w:rFonts w:hint="eastAsia" w:ascii="Times New Roman" w:hAnsi="Times New Roman" w:eastAsia="仿宋_GB2312" w:cs="仿宋"/>
          <w:bCs/>
          <w:sz w:val="28"/>
          <w:szCs w:val="28"/>
          <w:lang w:val="en-US" w:eastAsia="zh-CN"/>
        </w:rPr>
        <w:t>山东智库联盟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优秀智库研究成果</w:t>
      </w:r>
      <w:r>
        <w:rPr>
          <w:rFonts w:hint="eastAsia" w:ascii="Times New Roman" w:hAnsi="Times New Roman" w:eastAsia="仿宋_GB2312" w:cs="仿宋"/>
          <w:bCs/>
          <w:sz w:val="28"/>
          <w:szCs w:val="28"/>
          <w:lang w:eastAsia="zh-CN"/>
        </w:rPr>
        <w:t>推荐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表</w:t>
      </w:r>
      <w:bookmarkEnd w:id="2"/>
      <w:r>
        <w:rPr>
          <w:rFonts w:hint="eastAsia" w:ascii="Times New Roman" w:hAnsi="Times New Roman" w:eastAsia="仿宋_GB2312" w:cs="仿宋"/>
          <w:bCs/>
          <w:sz w:val="28"/>
          <w:szCs w:val="28"/>
        </w:rPr>
        <w:t>》；（2）成果原件（如寄送纸质版请在邮件中说明）；（3）成果影响证明材料。</w:t>
      </w:r>
    </w:p>
    <w:p w14:paraId="662946E0">
      <w:pPr>
        <w:snapToGrid w:val="0"/>
        <w:spacing w:line="360" w:lineRule="auto"/>
        <w:ind w:firstLine="560" w:firstLineChars="200"/>
        <w:jc w:val="left"/>
        <w:rPr>
          <w:rFonts w:ascii="Times New Roman" w:hAnsi="Times New Roman" w:eastAsia="仿宋_GB2312" w:cs="仿宋"/>
          <w:bCs/>
          <w:sz w:val="28"/>
          <w:szCs w:val="28"/>
        </w:rPr>
        <w:sectPr>
          <w:headerReference r:id="rId11" w:type="first"/>
          <w:footerReference r:id="rId14" w:type="first"/>
          <w:headerReference r:id="rId9" w:type="default"/>
          <w:footerReference r:id="rId12" w:type="default"/>
          <w:headerReference r:id="rId10" w:type="even"/>
          <w:footerReference r:id="rId13" w:type="even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  <w:r>
        <w:rPr>
          <w:rFonts w:ascii="Times New Roman" w:hAnsi="Times New Roman" w:eastAsia="仿宋_GB2312" w:cs="仿宋"/>
          <w:bCs/>
          <w:sz w:val="28"/>
          <w:szCs w:val="28"/>
        </w:rPr>
        <w:t>3.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涉密成果不参与此次优秀</w:t>
      </w:r>
      <w:r>
        <w:rPr>
          <w:rFonts w:hint="eastAsia" w:ascii="Times New Roman" w:hAnsi="Times New Roman" w:eastAsia="仿宋_GB2312" w:cs="仿宋"/>
          <w:bCs/>
          <w:sz w:val="28"/>
          <w:szCs w:val="28"/>
          <w:lang w:val="en-US" w:eastAsia="zh-CN"/>
        </w:rPr>
        <w:t>智库研究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成果征集与推介活动。</w:t>
      </w:r>
    </w:p>
    <w:tbl>
      <w:tblPr>
        <w:tblStyle w:val="6"/>
        <w:tblW w:w="834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134"/>
        <w:gridCol w:w="1134"/>
        <w:gridCol w:w="921"/>
        <w:gridCol w:w="213"/>
        <w:gridCol w:w="709"/>
        <w:gridCol w:w="850"/>
        <w:gridCol w:w="638"/>
        <w:gridCol w:w="496"/>
        <w:gridCol w:w="284"/>
        <w:gridCol w:w="709"/>
      </w:tblGrid>
      <w:tr w14:paraId="19C959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61" w:type="dxa"/>
            <w:vAlign w:val="center"/>
          </w:tcPr>
          <w:p w14:paraId="4570B265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bookmarkStart w:id="3" w:name="_Hlk119193033"/>
            <w:r>
              <w:rPr>
                <w:rFonts w:hint="eastAsia" w:ascii="仿宋_GB2312" w:hAnsi="仿宋" w:eastAsia="仿宋_GB2312" w:cs="Times New Roman"/>
                <w:szCs w:val="21"/>
              </w:rPr>
              <w:t>成果名称</w:t>
            </w:r>
          </w:p>
        </w:tc>
        <w:tc>
          <w:tcPr>
            <w:tcW w:w="7088" w:type="dxa"/>
            <w:gridSpan w:val="10"/>
            <w:vAlign w:val="center"/>
          </w:tcPr>
          <w:p w14:paraId="45BA12DB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23C0C6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61" w:type="dxa"/>
            <w:vAlign w:val="center"/>
          </w:tcPr>
          <w:p w14:paraId="451DBEA4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成果作者</w:t>
            </w:r>
          </w:p>
        </w:tc>
        <w:tc>
          <w:tcPr>
            <w:tcW w:w="7088" w:type="dxa"/>
            <w:gridSpan w:val="10"/>
            <w:vAlign w:val="center"/>
          </w:tcPr>
          <w:p w14:paraId="2EE0ED63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（须将主要作者全部列示）</w:t>
            </w:r>
          </w:p>
        </w:tc>
      </w:tr>
      <w:tr w14:paraId="08AC1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61" w:type="dxa"/>
            <w:vAlign w:val="center"/>
          </w:tcPr>
          <w:p w14:paraId="75859668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成果字数</w:t>
            </w:r>
          </w:p>
        </w:tc>
        <w:tc>
          <w:tcPr>
            <w:tcW w:w="7088" w:type="dxa"/>
            <w:gridSpan w:val="10"/>
            <w:vAlign w:val="center"/>
          </w:tcPr>
          <w:p w14:paraId="62B63294">
            <w:pPr>
              <w:spacing w:line="288" w:lineRule="auto"/>
              <w:jc w:val="righ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（千字）</w:t>
            </w:r>
          </w:p>
        </w:tc>
      </w:tr>
      <w:tr w14:paraId="7965D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61" w:type="dxa"/>
            <w:vMerge w:val="restart"/>
            <w:vAlign w:val="center"/>
          </w:tcPr>
          <w:p w14:paraId="5EAB97BB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成果类型</w:t>
            </w:r>
          </w:p>
        </w:tc>
        <w:tc>
          <w:tcPr>
            <w:tcW w:w="1134" w:type="dxa"/>
            <w:vMerge w:val="restart"/>
            <w:vAlign w:val="center"/>
          </w:tcPr>
          <w:p w14:paraId="71881779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研究报告</w:t>
            </w:r>
          </w:p>
          <w:p w14:paraId="7DE013DE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sdt>
              <w:sdtPr>
                <w:rPr>
                  <w:rFonts w:ascii="Times New Roman" w:hAnsi="Times New Roman" w:eastAsia="仿宋_GB2312" w:cs="Times New Roman"/>
                  <w:szCs w:val="21"/>
                </w:rPr>
                <w:id w:val="7177856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 w:cs="Times New Roman"/>
                  <w:szCs w:val="21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</w:p>
        </w:tc>
        <w:tc>
          <w:tcPr>
            <w:tcW w:w="1134" w:type="dxa"/>
            <w:vMerge w:val="restart"/>
            <w:vAlign w:val="center"/>
          </w:tcPr>
          <w:p w14:paraId="091ED70A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公开</w:t>
            </w:r>
            <w:sdt>
              <w:sdtPr>
                <w:rPr>
                  <w:rFonts w:ascii="Times New Roman" w:hAnsi="Times New Roman" w:eastAsia="仿宋_GB2312" w:cs="Times New Roman"/>
                  <w:szCs w:val="21"/>
                </w:rPr>
                <w:id w:val="2316616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 w:cs="Times New Roman"/>
                  <w:szCs w:val="21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14D6D58F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出版社或发布平台</w:t>
            </w:r>
          </w:p>
        </w:tc>
        <w:tc>
          <w:tcPr>
            <w:tcW w:w="709" w:type="dxa"/>
            <w:vAlign w:val="center"/>
          </w:tcPr>
          <w:p w14:paraId="42ECA160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850" w:type="dxa"/>
            <w:vAlign w:val="center"/>
          </w:tcPr>
          <w:p w14:paraId="3D60562B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14:paraId="5566F9E6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出版或发布时间</w:t>
            </w:r>
          </w:p>
        </w:tc>
        <w:tc>
          <w:tcPr>
            <w:tcW w:w="709" w:type="dxa"/>
            <w:vMerge w:val="restart"/>
            <w:vAlign w:val="center"/>
          </w:tcPr>
          <w:p w14:paraId="711F2EA7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45CC9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61" w:type="dxa"/>
            <w:vMerge w:val="continue"/>
            <w:vAlign w:val="center"/>
          </w:tcPr>
          <w:p w14:paraId="6563FC27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9D65AB6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DA4143B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 w14:paraId="5FCEF20B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CDB04AC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级别</w:t>
            </w:r>
          </w:p>
        </w:tc>
        <w:tc>
          <w:tcPr>
            <w:tcW w:w="850" w:type="dxa"/>
            <w:vAlign w:val="center"/>
          </w:tcPr>
          <w:p w14:paraId="25039540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 w14:paraId="50226B78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31BCDCD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314F1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261" w:type="dxa"/>
            <w:vMerge w:val="continue"/>
            <w:vAlign w:val="center"/>
          </w:tcPr>
          <w:p w14:paraId="75F003FD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3716C5F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FFFD190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非公开</w:t>
            </w:r>
            <w:sdt>
              <w:sdtPr>
                <w:rPr>
                  <w:rFonts w:ascii="Times New Roman" w:hAnsi="Times New Roman" w:eastAsia="仿宋_GB2312" w:cs="Times New Roman"/>
                  <w:szCs w:val="21"/>
                </w:rPr>
                <w:id w:val="-4026856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 w:cs="Times New Roman"/>
                  <w:szCs w:val="21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</w:p>
        </w:tc>
        <w:tc>
          <w:tcPr>
            <w:tcW w:w="1843" w:type="dxa"/>
            <w:gridSpan w:val="3"/>
            <w:vAlign w:val="center"/>
          </w:tcPr>
          <w:p w14:paraId="7C47E2A7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报送单位</w:t>
            </w:r>
          </w:p>
        </w:tc>
        <w:tc>
          <w:tcPr>
            <w:tcW w:w="2977" w:type="dxa"/>
            <w:gridSpan w:val="5"/>
            <w:vAlign w:val="center"/>
          </w:tcPr>
          <w:p w14:paraId="1F4C207C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4854B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261" w:type="dxa"/>
            <w:vMerge w:val="continue"/>
            <w:vAlign w:val="center"/>
          </w:tcPr>
          <w:p w14:paraId="3A814AA1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668DDDC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1EF5AF2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198FF1E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报送渠道</w:t>
            </w:r>
          </w:p>
        </w:tc>
        <w:tc>
          <w:tcPr>
            <w:tcW w:w="2977" w:type="dxa"/>
            <w:gridSpan w:val="5"/>
            <w:vAlign w:val="center"/>
          </w:tcPr>
          <w:p w14:paraId="3C017D02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50842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61" w:type="dxa"/>
            <w:vMerge w:val="continue"/>
            <w:vAlign w:val="center"/>
          </w:tcPr>
          <w:p w14:paraId="12B8A94D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6DA0EF6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972DBA8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A24D541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是否获批示/采纳</w:t>
            </w:r>
          </w:p>
        </w:tc>
        <w:tc>
          <w:tcPr>
            <w:tcW w:w="2977" w:type="dxa"/>
            <w:gridSpan w:val="5"/>
            <w:vAlign w:val="center"/>
          </w:tcPr>
          <w:p w14:paraId="064DDE09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是</w:t>
            </w:r>
            <w:sdt>
              <w:sdtPr>
                <w:rPr>
                  <w:rFonts w:ascii="Times New Roman" w:hAnsi="Times New Roman" w:eastAsia="仿宋_GB2312" w:cs="Times New Roman"/>
                  <w:szCs w:val="21"/>
                </w:rPr>
                <w:id w:val="-10732656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 w:cs="Times New Roman"/>
                  <w:szCs w:val="21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否</w:t>
            </w:r>
            <w:sdt>
              <w:sdtPr>
                <w:rPr>
                  <w:rFonts w:ascii="Times New Roman" w:hAnsi="Times New Roman" w:eastAsia="仿宋_GB2312" w:cs="Times New Roman"/>
                  <w:szCs w:val="21"/>
                </w:rPr>
                <w:id w:val="-14570999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 w:cs="Times New Roman"/>
                  <w:szCs w:val="21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</w:p>
        </w:tc>
      </w:tr>
      <w:tr w14:paraId="5B1CA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61" w:type="dxa"/>
            <w:vMerge w:val="continue"/>
            <w:vAlign w:val="center"/>
          </w:tcPr>
          <w:p w14:paraId="4E50CAF5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8B3DD75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图书</w:t>
            </w:r>
          </w:p>
          <w:p w14:paraId="199E41BB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sdt>
              <w:sdtPr>
                <w:rPr>
                  <w:rFonts w:ascii="Times New Roman" w:hAnsi="Times New Roman" w:eastAsia="仿宋_GB2312" w:cs="Times New Roman"/>
                  <w:szCs w:val="21"/>
                </w:rPr>
                <w:id w:val="16624306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 w:cs="Times New Roman"/>
                  <w:szCs w:val="21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</w:p>
        </w:tc>
        <w:tc>
          <w:tcPr>
            <w:tcW w:w="1134" w:type="dxa"/>
            <w:vMerge w:val="restart"/>
            <w:vAlign w:val="center"/>
          </w:tcPr>
          <w:p w14:paraId="2949ADBA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出版社</w:t>
            </w:r>
          </w:p>
        </w:tc>
        <w:tc>
          <w:tcPr>
            <w:tcW w:w="921" w:type="dxa"/>
            <w:vAlign w:val="center"/>
          </w:tcPr>
          <w:p w14:paraId="76E167C2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72" w:type="dxa"/>
            <w:gridSpan w:val="3"/>
            <w:vAlign w:val="center"/>
          </w:tcPr>
          <w:p w14:paraId="0D1CBA6C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638" w:type="dxa"/>
            <w:vMerge w:val="restart"/>
            <w:vAlign w:val="center"/>
          </w:tcPr>
          <w:p w14:paraId="70C04C76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出版时间</w:t>
            </w:r>
          </w:p>
        </w:tc>
        <w:tc>
          <w:tcPr>
            <w:tcW w:w="1489" w:type="dxa"/>
            <w:gridSpan w:val="3"/>
            <w:vMerge w:val="restart"/>
            <w:vAlign w:val="center"/>
          </w:tcPr>
          <w:p w14:paraId="2A4DF8AD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53F7B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61" w:type="dxa"/>
            <w:vMerge w:val="continue"/>
            <w:vAlign w:val="center"/>
          </w:tcPr>
          <w:p w14:paraId="0436F857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F3B7716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65C9D33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24E42C1E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级别</w:t>
            </w:r>
          </w:p>
        </w:tc>
        <w:tc>
          <w:tcPr>
            <w:tcW w:w="1772" w:type="dxa"/>
            <w:gridSpan w:val="3"/>
            <w:vAlign w:val="center"/>
          </w:tcPr>
          <w:p w14:paraId="36C08C68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638" w:type="dxa"/>
            <w:vMerge w:val="continue"/>
            <w:vAlign w:val="center"/>
          </w:tcPr>
          <w:p w14:paraId="681DB933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489" w:type="dxa"/>
            <w:gridSpan w:val="3"/>
            <w:vMerge w:val="continue"/>
            <w:vAlign w:val="center"/>
          </w:tcPr>
          <w:p w14:paraId="1A3D4FEB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6A331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61" w:type="dxa"/>
            <w:vMerge w:val="continue"/>
            <w:vAlign w:val="center"/>
          </w:tcPr>
          <w:p w14:paraId="2541D009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E4B2B97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4C3E039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I</w:t>
            </w:r>
            <w:r>
              <w:rPr>
                <w:rFonts w:ascii="仿宋_GB2312" w:hAnsi="仿宋" w:eastAsia="仿宋_GB2312" w:cs="Times New Roman"/>
                <w:szCs w:val="21"/>
              </w:rPr>
              <w:t>SBN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号</w:t>
            </w:r>
          </w:p>
        </w:tc>
        <w:tc>
          <w:tcPr>
            <w:tcW w:w="4820" w:type="dxa"/>
            <w:gridSpan w:val="8"/>
            <w:vAlign w:val="center"/>
          </w:tcPr>
          <w:p w14:paraId="1A3B2731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420858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61" w:type="dxa"/>
            <w:vMerge w:val="continue"/>
            <w:vAlign w:val="center"/>
          </w:tcPr>
          <w:p w14:paraId="597A03EA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189A607">
            <w:pPr>
              <w:spacing w:line="288" w:lineRule="auto"/>
              <w:jc w:val="center"/>
              <w:rPr>
                <w:rFonts w:hint="eastAsia"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论文</w:t>
            </w:r>
          </w:p>
          <w:p w14:paraId="7038A5C2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sdt>
              <w:sdtPr>
                <w:rPr>
                  <w:rFonts w:ascii="Times New Roman" w:hAnsi="Times New Roman" w:eastAsia="仿宋_GB2312" w:cs="Times New Roman"/>
                  <w:szCs w:val="21"/>
                </w:rPr>
                <w:id w:val="-5668864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 w:cs="Times New Roman"/>
                  <w:szCs w:val="21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</w:p>
        </w:tc>
        <w:tc>
          <w:tcPr>
            <w:tcW w:w="1134" w:type="dxa"/>
            <w:vMerge w:val="restart"/>
            <w:vAlign w:val="center"/>
          </w:tcPr>
          <w:p w14:paraId="1BD78EAA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期刊论文</w:t>
            </w:r>
            <w:sdt>
              <w:sdtPr>
                <w:rPr>
                  <w:rFonts w:ascii="Times New Roman" w:hAnsi="Times New Roman" w:eastAsia="仿宋_GB2312" w:cs="Times New Roman"/>
                  <w:szCs w:val="21"/>
                </w:rPr>
                <w:id w:val="20667558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 w:cs="Times New Roman"/>
                  <w:szCs w:val="21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</w:p>
        </w:tc>
        <w:tc>
          <w:tcPr>
            <w:tcW w:w="1134" w:type="dxa"/>
            <w:gridSpan w:val="2"/>
            <w:vAlign w:val="center"/>
          </w:tcPr>
          <w:p w14:paraId="2BC597DC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期刊名称</w:t>
            </w:r>
          </w:p>
        </w:tc>
        <w:tc>
          <w:tcPr>
            <w:tcW w:w="1559" w:type="dxa"/>
            <w:gridSpan w:val="2"/>
            <w:vAlign w:val="center"/>
          </w:tcPr>
          <w:p w14:paraId="2B7D80AB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5997212B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发表日期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3E4D3F82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3110E7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61" w:type="dxa"/>
            <w:vMerge w:val="continue"/>
            <w:vAlign w:val="center"/>
          </w:tcPr>
          <w:p w14:paraId="6675B037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A7D2EE0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1C40E32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0379C41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核心期刊目录收录情况</w:t>
            </w:r>
          </w:p>
        </w:tc>
        <w:tc>
          <w:tcPr>
            <w:tcW w:w="1559" w:type="dxa"/>
            <w:gridSpan w:val="2"/>
            <w:vAlign w:val="center"/>
          </w:tcPr>
          <w:p w14:paraId="335EB071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 w14:paraId="6F366C9A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993" w:type="dxa"/>
            <w:gridSpan w:val="2"/>
            <w:vMerge w:val="continue"/>
            <w:vAlign w:val="center"/>
          </w:tcPr>
          <w:p w14:paraId="01009396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214468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1" w:type="dxa"/>
            <w:vMerge w:val="continue"/>
            <w:vAlign w:val="center"/>
          </w:tcPr>
          <w:p w14:paraId="106ED96B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C4EF5D4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23129C3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会议论文</w:t>
            </w:r>
            <w:sdt>
              <w:sdtPr>
                <w:rPr>
                  <w:rFonts w:ascii="Times New Roman" w:hAnsi="Times New Roman" w:eastAsia="仿宋_GB2312" w:cs="Times New Roman"/>
                  <w:szCs w:val="21"/>
                </w:rPr>
                <w:id w:val="-13405377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 w:cs="Times New Roman"/>
                  <w:szCs w:val="21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</w:p>
        </w:tc>
        <w:tc>
          <w:tcPr>
            <w:tcW w:w="1134" w:type="dxa"/>
            <w:gridSpan w:val="2"/>
            <w:vAlign w:val="center"/>
          </w:tcPr>
          <w:p w14:paraId="4EBEBD70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会议名称</w:t>
            </w:r>
          </w:p>
        </w:tc>
        <w:tc>
          <w:tcPr>
            <w:tcW w:w="1559" w:type="dxa"/>
            <w:gridSpan w:val="2"/>
            <w:vAlign w:val="center"/>
          </w:tcPr>
          <w:p w14:paraId="77D6EB82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3376843F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会议举办日期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6F07AAFE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0FF9B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1" w:type="dxa"/>
            <w:vMerge w:val="continue"/>
            <w:vAlign w:val="center"/>
          </w:tcPr>
          <w:p w14:paraId="2FFBD9C8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4DABA9B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A3B8136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893558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会议级别</w:t>
            </w:r>
          </w:p>
        </w:tc>
        <w:tc>
          <w:tcPr>
            <w:tcW w:w="1559" w:type="dxa"/>
            <w:gridSpan w:val="2"/>
            <w:vAlign w:val="center"/>
          </w:tcPr>
          <w:p w14:paraId="5D30F579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 w14:paraId="0773D73B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993" w:type="dxa"/>
            <w:gridSpan w:val="2"/>
            <w:vMerge w:val="continue"/>
            <w:vAlign w:val="center"/>
          </w:tcPr>
          <w:p w14:paraId="0C8E7EB6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1AE48E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61" w:type="dxa"/>
            <w:vMerge w:val="continue"/>
            <w:vAlign w:val="center"/>
          </w:tcPr>
          <w:p w14:paraId="39D05693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B74FAC0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报纸文章</w:t>
            </w:r>
            <w:sdt>
              <w:sdtPr>
                <w:rPr>
                  <w:rFonts w:ascii="Times New Roman" w:hAnsi="Times New Roman" w:eastAsia="仿宋_GB2312" w:cs="Times New Roman"/>
                  <w:szCs w:val="21"/>
                </w:rPr>
                <w:id w:val="7645070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 w:cs="Times New Roman"/>
                  <w:szCs w:val="21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</w:p>
        </w:tc>
        <w:tc>
          <w:tcPr>
            <w:tcW w:w="1134" w:type="dxa"/>
            <w:vMerge w:val="restart"/>
            <w:vAlign w:val="center"/>
          </w:tcPr>
          <w:p w14:paraId="1799409D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收录报纸</w:t>
            </w:r>
          </w:p>
        </w:tc>
        <w:tc>
          <w:tcPr>
            <w:tcW w:w="1134" w:type="dxa"/>
            <w:gridSpan w:val="2"/>
            <w:vAlign w:val="center"/>
          </w:tcPr>
          <w:p w14:paraId="15F0AC8C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559" w:type="dxa"/>
            <w:gridSpan w:val="2"/>
            <w:vAlign w:val="center"/>
          </w:tcPr>
          <w:p w14:paraId="6A80381F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17814BE1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发表日期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1A505017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3EE568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61" w:type="dxa"/>
            <w:vMerge w:val="continue"/>
            <w:vAlign w:val="center"/>
          </w:tcPr>
          <w:p w14:paraId="5522CC72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C7F7EB3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82AD41D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7DB97A8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级别</w:t>
            </w:r>
          </w:p>
        </w:tc>
        <w:tc>
          <w:tcPr>
            <w:tcW w:w="1559" w:type="dxa"/>
            <w:gridSpan w:val="2"/>
            <w:vAlign w:val="center"/>
          </w:tcPr>
          <w:p w14:paraId="3F3B2737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 w14:paraId="6A20A22E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993" w:type="dxa"/>
            <w:gridSpan w:val="2"/>
            <w:vMerge w:val="continue"/>
            <w:vAlign w:val="center"/>
          </w:tcPr>
          <w:p w14:paraId="1732D53A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24FBA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261" w:type="dxa"/>
            <w:tcBorders>
              <w:right w:val="single" w:color="auto" w:sz="4" w:space="0"/>
            </w:tcBorders>
            <w:vAlign w:val="center"/>
          </w:tcPr>
          <w:p w14:paraId="36F82F0A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成果概述</w:t>
            </w:r>
          </w:p>
        </w:tc>
        <w:tc>
          <w:tcPr>
            <w:tcW w:w="7088" w:type="dxa"/>
            <w:gridSpan w:val="10"/>
            <w:tcBorders>
              <w:left w:val="single" w:color="auto" w:sz="4" w:space="0"/>
            </w:tcBorders>
            <w:vAlign w:val="center"/>
          </w:tcPr>
          <w:p w14:paraId="00F5A5CE">
            <w:pPr>
              <w:spacing w:line="30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（3</w:t>
            </w:r>
            <w:r>
              <w:rPr>
                <w:rFonts w:ascii="仿宋_GB2312" w:hAnsi="仿宋" w:eastAsia="仿宋_GB2312" w:cs="Times New Roman"/>
                <w:szCs w:val="21"/>
              </w:rPr>
              <w:t>00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字以内）</w:t>
            </w:r>
          </w:p>
        </w:tc>
      </w:tr>
      <w:tr w14:paraId="4FA35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261" w:type="dxa"/>
            <w:tcBorders>
              <w:right w:val="single" w:color="auto" w:sz="4" w:space="0"/>
            </w:tcBorders>
            <w:vAlign w:val="center"/>
          </w:tcPr>
          <w:p w14:paraId="4735F1D3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成果影响</w:t>
            </w:r>
          </w:p>
        </w:tc>
        <w:tc>
          <w:tcPr>
            <w:tcW w:w="7088" w:type="dxa"/>
            <w:gridSpan w:val="10"/>
            <w:tcBorders>
              <w:left w:val="single" w:color="auto" w:sz="4" w:space="0"/>
            </w:tcBorders>
            <w:vAlign w:val="center"/>
          </w:tcPr>
          <w:p w14:paraId="3AE0F2F0">
            <w:pPr>
              <w:spacing w:line="30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（3</w:t>
            </w:r>
            <w:r>
              <w:rPr>
                <w:rFonts w:ascii="仿宋_GB2312" w:hAnsi="仿宋" w:eastAsia="仿宋_GB2312" w:cs="Times New Roman"/>
                <w:szCs w:val="21"/>
              </w:rPr>
              <w:t>00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字以内）</w:t>
            </w:r>
          </w:p>
        </w:tc>
      </w:tr>
      <w:tr w14:paraId="10711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261" w:type="dxa"/>
            <w:tcBorders>
              <w:right w:val="single" w:color="auto" w:sz="4" w:space="0"/>
            </w:tcBorders>
            <w:vAlign w:val="center"/>
          </w:tcPr>
          <w:p w14:paraId="45B9268C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智库负责人意见</w:t>
            </w:r>
          </w:p>
          <w:p w14:paraId="056B1D38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及</w:t>
            </w:r>
            <w:r>
              <w:rPr>
                <w:rFonts w:hint="eastAsia" w:ascii="仿宋_GB2312" w:hAnsi="仿宋" w:eastAsia="仿宋_GB2312" w:cs="Times New Roman"/>
                <w:szCs w:val="21"/>
                <w:lang w:eastAsia="zh-CN"/>
              </w:rPr>
              <w:t>推荐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单位公章</w:t>
            </w:r>
          </w:p>
        </w:tc>
        <w:tc>
          <w:tcPr>
            <w:tcW w:w="7088" w:type="dxa"/>
            <w:gridSpan w:val="10"/>
            <w:tcBorders>
              <w:left w:val="single" w:color="auto" w:sz="4" w:space="0"/>
            </w:tcBorders>
            <w:vAlign w:val="center"/>
          </w:tcPr>
          <w:p w14:paraId="73406F1B">
            <w:pPr>
              <w:spacing w:line="300" w:lineRule="exact"/>
              <w:ind w:firstLine="420" w:firstLineChars="200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bookmarkEnd w:id="3"/>
    </w:tbl>
    <w:p w14:paraId="20E95F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4370768"/>
      <w:docPartObj>
        <w:docPartGallery w:val="autotext"/>
      </w:docPartObj>
    </w:sdtPr>
    <w:sdtContent>
      <w:p w14:paraId="1D094B54">
        <w:pPr>
          <w:pStyle w:val="4"/>
          <w:ind w:firstLine="5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8A2A66D"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ABBB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51432123"/>
      <w:docPartObj>
        <w:docPartGallery w:val="autotext"/>
      </w:docPartObj>
    </w:sdtPr>
    <w:sdtContent>
      <w:p w14:paraId="1304147F">
        <w:pPr>
          <w:pStyle w:val="4"/>
          <w:ind w:firstLine="560"/>
          <w:jc w:val="center"/>
        </w:pPr>
        <w:r>
          <w:t>1</w:t>
        </w:r>
      </w:p>
    </w:sdtContent>
  </w:sdt>
  <w:p w14:paraId="6F8F3807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01499009"/>
      <w:docPartObj>
        <w:docPartGallery w:val="autotext"/>
      </w:docPartObj>
    </w:sdtPr>
    <w:sdtContent>
      <w:p w14:paraId="19FA438D">
        <w:pPr>
          <w:pStyle w:val="4"/>
          <w:ind w:firstLine="5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F6A5FF8">
    <w:pPr>
      <w:pStyle w:val="4"/>
      <w:ind w:firstLine="560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F6D0A">
    <w:pPr>
      <w:pStyle w:val="4"/>
      <w:ind w:firstLine="5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1037512"/>
      <w:docPartObj>
        <w:docPartGallery w:val="autotext"/>
      </w:docPartObj>
    </w:sdtPr>
    <w:sdtContent>
      <w:p w14:paraId="31F358AD">
        <w:pPr>
          <w:pStyle w:val="4"/>
          <w:ind w:firstLine="5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B4C6C7F">
    <w:pPr>
      <w:pStyle w:val="4"/>
      <w:ind w:firstLine="5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0B287">
    <w:pPr>
      <w:ind w:left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8E5E4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56AB4">
    <w:pPr>
      <w:ind w:left="5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EFC06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EEC7F">
    <w:pPr>
      <w:pStyle w:val="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192A8">
    <w:pPr>
      <w:ind w:left="5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zMTk0NTc3YWZkZGQ5YTUxZGU3MjU2NDhhYmNiNmEifQ=="/>
    <w:docVar w:name="KSO_WPS_MARK_KEY" w:val="55219e0b-3439-4c3a-8fab-55dd904f0376"/>
  </w:docVars>
  <w:rsids>
    <w:rsidRoot w:val="00313818"/>
    <w:rsid w:val="002A3323"/>
    <w:rsid w:val="00313818"/>
    <w:rsid w:val="0038134A"/>
    <w:rsid w:val="0187345B"/>
    <w:rsid w:val="27EC05D9"/>
    <w:rsid w:val="28E73CB1"/>
    <w:rsid w:val="30A82592"/>
    <w:rsid w:val="38241A61"/>
    <w:rsid w:val="45FA79FD"/>
    <w:rsid w:val="4B693428"/>
    <w:rsid w:val="4F384FB3"/>
    <w:rsid w:val="53341182"/>
    <w:rsid w:val="59A044B9"/>
    <w:rsid w:val="636C365E"/>
    <w:rsid w:val="663C37BC"/>
    <w:rsid w:val="69D108B6"/>
    <w:rsid w:val="6FF869A5"/>
    <w:rsid w:val="75A00770"/>
    <w:rsid w:val="75A12519"/>
    <w:rsid w:val="79A13648"/>
    <w:rsid w:val="7A2C4C47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845</Words>
  <Characters>925</Characters>
  <Lines>10</Lines>
  <Paragraphs>2</Paragraphs>
  <TotalTime>5</TotalTime>
  <ScaleCrop>false</ScaleCrop>
  <LinksUpToDate>false</LinksUpToDate>
  <CharactersWithSpaces>1283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2024-09-24T06:55:00Z</dcterms:created>
  <dc:creator>dawn</dc:creator>
  <cp:lastModifiedBy>格格巫的编辑屋</cp:lastModifiedBy>
  <cp:lastPrinted>2025-09-12T02:08:00Z</cp:lastPrinted>
  <dcterms:modified xsi:type="dcterms:W3CDTF">2025-09-12T09:26:52Z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392589E219B041A2ACC5849FA5342785_12</vt:lpwstr>
  </property>
  <property fmtid="{D5CDD505-2E9C-101B-9397-08002B2CF9AE}" pid="4" name="KSOTemplateDocerSaveRecord">
    <vt:lpwstr>eyJoZGlkIjoiM2Y3MzIzMTA0NzhiMDg4ZjY4ZTg4NDFjNWJhN2RmMDEiLCJ1c2VySWQiOiI0NTI0NDYxOTkifQ==</vt:lpwstr>
  </property>
</Properties>
</file>