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  <w:t>2021年山东社科论坛指导性选题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b/>
          <w:bCs/>
          <w:color w:val="00000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黄河流域生态保护和高质量发展战略：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1.黄河三角洲国家公园建设研究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打造乡村振兴齐鲁样板：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2.实现巩固拓展脱贫攻坚成果同乡村振兴有效衔接机制研究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3.乡村振兴齐鲁样板标准体系研究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4.山东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乡村振兴人才问题调查研究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半岛城市群建设：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5.省会、胶东、鲁南三大经济圈一体化发展问题研究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b w:val="0"/>
          <w:bCs w:val="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6.济南、青岛中心城市发展能级和综合竞争力提升路径研究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新旧动能转换：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7.山东培育优良产业生态提高产业链供应链竞争力研究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8.山东数字化赋能的路径研究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9.山东统筹高质量发展与安全生产制度机制研究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10.国有企业新一轮集团化发展战略研究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11.山东能源结构优化调整问题研究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trike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12.蓝碳标准体系建设研究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双循环：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13.后疫情时期培育消费新模式、新业态的政策措施研究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海洋强省：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14.山东构建高质量现代海洋产业体系研究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15.海洋产权制度创新研究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营商环境：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16.营商环境评估标准体系建设研究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打造对外开放新高地：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17.拓展与RCEP成员国地方经贸合作研究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青岛上合组织地方贸易合作示范区建设策略路径研究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19.威海市在东北亚“四港联动”物流一体化体系中发展定位及策略路径研究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要素市场化配置：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trike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山东推进生产要素跨区域高效配置研究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金融改革：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21.防范地方性金融风险与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深化地方金融机构改革问题研究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22.山东普惠金融发展机制研究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科教强省、科技体制改革：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科技成果转化激励机制研究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24.山东市场化人才发展机制策略研究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eastAsia="zh-CN"/>
        </w:rPr>
        <w:t>文化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  <w:t>建设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25.沿黄城市非物质文化遗产廊道建设研究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26.新时期山东康养旅游产业振兴发展路径研究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  <w:t>民生与社会治理：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27.新时代乡镇职能定位发展模式研究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28.医养结合示范省建设路径研究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29.山东积极应对人口老龄化问题及策略研究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30.山东乡村教育质量提升问题研究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  <w:t>党的建设：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31.加强干部政德教育经验总结与路径研究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32.山东基层党建创新路径研究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仿宋_GB2312" w:hAnsi="仿宋_GB2312" w:eastAsia="仿宋_GB2312" w:cs="仿宋_GB2312"/>
          <w:strike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1AFA"/>
    <w:rsid w:val="095E4140"/>
    <w:rsid w:val="106F5AFA"/>
    <w:rsid w:val="251E7DBC"/>
    <w:rsid w:val="26673164"/>
    <w:rsid w:val="3E240FD1"/>
    <w:rsid w:val="506C2424"/>
    <w:rsid w:val="51C27C3A"/>
    <w:rsid w:val="51D06377"/>
    <w:rsid w:val="5DE45B64"/>
    <w:rsid w:val="66384456"/>
    <w:rsid w:val="66A2249A"/>
    <w:rsid w:val="7D08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2133</Words>
  <Characters>2266</Characters>
  <Paragraphs>63</Paragraphs>
  <TotalTime>28</TotalTime>
  <ScaleCrop>false</ScaleCrop>
  <LinksUpToDate>false</LinksUpToDate>
  <CharactersWithSpaces>2358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2021-03-11T02:13:00Z</dcterms:created>
  <dc:creator>Administrator</dc:creator>
  <cp:lastModifiedBy>Administrator</cp:lastModifiedBy>
  <cp:lastPrinted>2021-03-16T03:27:00Z</cp:lastPrinted>
  <dcterms:modified xsi:type="dcterms:W3CDTF">2021-03-16T08:41:42Z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