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附件6</w:t>
      </w:r>
    </w:p>
    <w:p>
      <w:pPr>
        <w:spacing w:line="560" w:lineRule="exact"/>
        <w:jc w:val="both"/>
        <w:rPr>
          <w:rFonts w:hint="default" w:ascii="黑体" w:hAnsi="黑体" w:eastAsia="黑体" w:cs="黑体"/>
          <w:color w:val="000000"/>
          <w:sz w:val="32"/>
          <w:szCs w:val="32"/>
          <w:lang w:val="en-US" w:eastAsia="zh-CN"/>
        </w:rPr>
      </w:pPr>
      <w:bookmarkStart w:id="0" w:name="_GoBack"/>
      <w:bookmarkEnd w:id="0"/>
    </w:p>
    <w:p>
      <w:pPr>
        <w:spacing w:line="560" w:lineRule="exact"/>
        <w:jc w:val="center"/>
        <w:rPr>
          <w:rFonts w:hint="eastAsia" w:ascii="方正小标宋简体" w:hAnsi="宋体" w:eastAsia="方正小标宋简体"/>
          <w:color w:val="000000"/>
          <w:sz w:val="44"/>
          <w:szCs w:val="44"/>
          <w:lang w:eastAsia="zh-CN"/>
        </w:rPr>
      </w:pPr>
      <w:r>
        <w:rPr>
          <w:rFonts w:hint="eastAsia" w:ascii="方正小标宋简体" w:hAnsi="宋体" w:eastAsia="方正小标宋简体"/>
          <w:color w:val="000000"/>
          <w:sz w:val="44"/>
          <w:szCs w:val="44"/>
        </w:rPr>
        <w:t>烟台市支持高价值专利创造办法</w:t>
      </w:r>
      <w:r>
        <w:rPr>
          <w:rFonts w:hint="eastAsia" w:ascii="方正小标宋简体" w:hAnsi="宋体" w:eastAsia="方正小标宋简体"/>
          <w:color w:val="000000"/>
          <w:sz w:val="44"/>
          <w:szCs w:val="44"/>
          <w:lang w:eastAsia="zh-CN"/>
        </w:rPr>
        <w:t>（</w:t>
      </w:r>
      <w:r>
        <w:rPr>
          <w:rFonts w:hint="eastAsia" w:ascii="方正小标宋简体" w:hAnsi="宋体" w:eastAsia="方正小标宋简体"/>
          <w:color w:val="000000"/>
          <w:sz w:val="44"/>
          <w:szCs w:val="44"/>
          <w:lang w:val="en-US" w:eastAsia="zh-CN"/>
        </w:rPr>
        <w:t>送审稿</w:t>
      </w:r>
      <w:r>
        <w:rPr>
          <w:rFonts w:hint="eastAsia" w:ascii="方正小标宋简体" w:hAnsi="宋体" w:eastAsia="方正小标宋简体"/>
          <w:color w:val="000000"/>
          <w:sz w:val="44"/>
          <w:szCs w:val="44"/>
          <w:lang w:eastAsia="zh-CN"/>
        </w:rPr>
        <w:t>）</w:t>
      </w:r>
    </w:p>
    <w:p>
      <w:pPr>
        <w:pStyle w:val="2"/>
        <w:autoSpaceDE/>
        <w:autoSpaceDN/>
        <w:adjustRightInd/>
        <w:spacing w:line="560" w:lineRule="exact"/>
        <w:ind w:firstLine="872" w:firstLineChars="200"/>
        <w:jc w:val="both"/>
        <w:rPr>
          <w:rFonts w:hint="eastAsia"/>
          <w:color w:val="000000"/>
          <w:lang w:val="en-US" w:eastAsia="zh-CN"/>
        </w:rPr>
      </w:pPr>
    </w:p>
    <w:p>
      <w:pPr>
        <w:spacing w:line="560" w:lineRule="exact"/>
        <w:ind w:firstLine="632" w:firstLineChars="200"/>
        <w:rPr>
          <w:rFonts w:hint="eastAsia" w:hAnsi="仿宋_GB2312" w:cs="仿宋_GB2312"/>
          <w:color w:val="000000"/>
        </w:rPr>
      </w:pPr>
      <w:r>
        <w:rPr>
          <w:rFonts w:hint="eastAsia" w:ascii="黑体" w:hAnsi="黑体" w:eastAsia="黑体"/>
          <w:color w:val="000000"/>
        </w:rPr>
        <w:t>第一条</w:t>
      </w:r>
      <w:r>
        <w:rPr>
          <w:rFonts w:hint="eastAsia" w:hAnsi="仿宋"/>
          <w:color w:val="000000"/>
        </w:rPr>
        <w:t xml:space="preserve">  </w:t>
      </w:r>
      <w:r>
        <w:rPr>
          <w:rFonts w:hint="eastAsia" w:hAnsi="仿宋_GB2312" w:cs="仿宋_GB2312"/>
          <w:color w:val="000000"/>
        </w:rPr>
        <w:t>为鼓励发明创造，激励自主创新，提升专利质量，推荐优质专利参评中国专利奖、山东省专利奖，根据《中华人民共和国专利法》《山东省知识产权保护和促进条例》《烟台市知识产权高质量发展三年行动方案》等有关规定，结合我市实际，制定本办法。</w:t>
      </w:r>
    </w:p>
    <w:p>
      <w:pPr>
        <w:spacing w:line="560" w:lineRule="exact"/>
        <w:ind w:firstLine="632" w:firstLineChars="200"/>
        <w:rPr>
          <w:rFonts w:hint="eastAsia" w:hAnsi="仿宋_GB2312" w:cs="仿宋_GB2312"/>
          <w:color w:val="000000"/>
        </w:rPr>
      </w:pPr>
      <w:r>
        <w:rPr>
          <w:rFonts w:hint="eastAsia" w:ascii="黑体" w:hAnsi="仿宋" w:eastAsia="黑体"/>
          <w:color w:val="000000"/>
        </w:rPr>
        <w:t xml:space="preserve">第二条  </w:t>
      </w:r>
      <w:r>
        <w:rPr>
          <w:rFonts w:hint="eastAsia" w:hAnsi="仿宋_GB2312" w:cs="仿宋_GB2312"/>
          <w:color w:val="000000"/>
        </w:rPr>
        <w:t>本办法适用于对烟台市优质高价值专利项目参评中国专利奖、山东省专利奖的遴选、推荐、扶持以及对获得中国专利奖、山东省专利奖项目的奖励。</w:t>
      </w:r>
    </w:p>
    <w:p>
      <w:pPr>
        <w:spacing w:line="560" w:lineRule="exact"/>
        <w:ind w:firstLine="632" w:firstLineChars="200"/>
        <w:rPr>
          <w:rFonts w:hint="eastAsia" w:hAnsi="仿宋"/>
          <w:color w:val="000000"/>
        </w:rPr>
      </w:pPr>
      <w:r>
        <w:rPr>
          <w:rFonts w:hint="eastAsia" w:ascii="黑体" w:hAnsi="黑体" w:eastAsia="黑体" w:cs="黑体"/>
          <w:color w:val="000000"/>
        </w:rPr>
        <w:t>第</w:t>
      </w:r>
      <w:r>
        <w:rPr>
          <w:rFonts w:hint="eastAsia" w:ascii="黑体" w:hAnsi="黑体" w:eastAsia="黑体"/>
          <w:color w:val="000000"/>
        </w:rPr>
        <w:t>三</w:t>
      </w:r>
      <w:r>
        <w:rPr>
          <w:rFonts w:hint="eastAsia" w:ascii="黑体" w:hAnsi="黑体" w:eastAsia="黑体" w:cs="黑体"/>
          <w:color w:val="000000"/>
        </w:rPr>
        <w:t>条</w:t>
      </w:r>
      <w:r>
        <w:rPr>
          <w:rFonts w:hint="eastAsia" w:hAnsi="黑体"/>
          <w:color w:val="000000"/>
        </w:rPr>
        <w:t xml:space="preserve">  烟台</w:t>
      </w:r>
      <w:r>
        <w:rPr>
          <w:rFonts w:hint="eastAsia" w:hAnsi="仿宋"/>
          <w:color w:val="000000"/>
        </w:rPr>
        <w:t>市优质高价值专利项目的申报、推荐、审核、认定和管理工作，遵循公开、公平、公正的原则。</w:t>
      </w:r>
    </w:p>
    <w:p>
      <w:pPr>
        <w:spacing w:line="560" w:lineRule="exact"/>
        <w:ind w:firstLine="632" w:firstLineChars="200"/>
        <w:rPr>
          <w:rFonts w:hint="eastAsia" w:hAnsi="仿宋"/>
          <w:color w:val="000000"/>
        </w:rPr>
      </w:pPr>
      <w:r>
        <w:rPr>
          <w:rFonts w:hint="eastAsia" w:ascii="黑体" w:hAnsi="黑体" w:eastAsia="黑体"/>
          <w:color w:val="000000"/>
        </w:rPr>
        <w:t xml:space="preserve">第四条 </w:t>
      </w:r>
      <w:r>
        <w:rPr>
          <w:rFonts w:hint="eastAsia" w:hAnsi="黑体"/>
          <w:color w:val="000000"/>
        </w:rPr>
        <w:t xml:space="preserve"> 烟台市支持高价值专利创造资金由市财政列支。同一专利项目符合本办法多项扶持条件的，按“就高不重复”原则予以资金扶持。</w:t>
      </w:r>
    </w:p>
    <w:p>
      <w:pPr>
        <w:spacing w:line="560" w:lineRule="exact"/>
        <w:ind w:firstLine="632" w:firstLineChars="200"/>
        <w:rPr>
          <w:rFonts w:hint="eastAsia" w:hAnsi="仿宋"/>
          <w:color w:val="000000"/>
        </w:rPr>
      </w:pPr>
      <w:r>
        <w:rPr>
          <w:rFonts w:hint="eastAsia" w:hAnsi="仿宋"/>
          <w:color w:val="000000"/>
        </w:rPr>
        <w:t>根据经济社会发展状况，市知识产权管理部门可以会同市财政提出调整扶持标准的建议，按程序报批后实施。</w:t>
      </w:r>
    </w:p>
    <w:p>
      <w:pPr>
        <w:spacing w:line="560" w:lineRule="exact"/>
        <w:ind w:firstLine="632" w:firstLineChars="200"/>
        <w:rPr>
          <w:rFonts w:hint="eastAsia" w:ascii="仿宋_GB2312" w:hAnsi="仿宋_GB2312" w:eastAsia="仿宋_GB2312" w:cs="仿宋_GB2312"/>
          <w:color w:val="000000"/>
        </w:rPr>
      </w:pPr>
      <w:r>
        <w:rPr>
          <w:rFonts w:hint="eastAsia" w:ascii="黑体" w:hAnsi="黑体" w:eastAsia="黑体"/>
          <w:color w:val="000000"/>
        </w:rPr>
        <w:t xml:space="preserve">第五条  </w:t>
      </w:r>
      <w:r>
        <w:rPr>
          <w:rFonts w:hint="eastAsia" w:hAnsi="仿宋_GB2312" w:cs="仿宋_GB2312"/>
          <w:color w:val="000000"/>
        </w:rPr>
        <w:t>市政府对获得中国专利奖金奖、银奖、优秀奖的，分别给予每</w:t>
      </w:r>
      <w:r>
        <w:rPr>
          <w:rFonts w:hint="eastAsia" w:ascii="仿宋_GB2312" w:hAnsi="仿宋_GB2312" w:eastAsia="仿宋_GB2312" w:cs="仿宋_GB2312"/>
          <w:color w:val="000000"/>
        </w:rPr>
        <w:t>项50万元、30万元、20万元奖励；对获得中国外观设计金奖、银奖、优秀奖的，分别给予每项50万元、20万元、10万元奖励；对获得山东省专利奖特别奖、一等奖、二等奖、三等奖的，分别给予每项50万元、20万元、10万元、5万元奖励。</w:t>
      </w:r>
    </w:p>
    <w:p>
      <w:pPr>
        <w:spacing w:line="560" w:lineRule="exact"/>
        <w:ind w:firstLine="632" w:firstLineChars="200"/>
        <w:rPr>
          <w:rFonts w:hint="eastAsia" w:hAnsi="仿宋_GB2312" w:cs="仿宋_GB2312"/>
          <w:color w:val="000000"/>
        </w:rPr>
      </w:pPr>
      <w:r>
        <w:rPr>
          <w:rFonts w:hint="eastAsia" w:ascii="仿宋_GB2312" w:hAnsi="仿宋_GB2312" w:eastAsia="仿宋_GB2312" w:cs="仿宋_GB2312"/>
          <w:color w:val="000000"/>
        </w:rPr>
        <w:t>对中国专利奖、山东省专利奖的奖励实行“免申即享”。烟台市知识产权管理部门按照国家知识产权局、</w:t>
      </w:r>
      <w:r>
        <w:rPr>
          <w:rFonts w:hint="eastAsia" w:hAnsi="仿宋_GB2312" w:cs="仿宋_GB2312"/>
          <w:color w:val="000000"/>
        </w:rPr>
        <w:t>省政府公布的获奖结果审核确认获奖名单并向社会公布。</w:t>
      </w:r>
    </w:p>
    <w:p>
      <w:pPr>
        <w:spacing w:line="560" w:lineRule="exact"/>
        <w:ind w:firstLine="632" w:firstLineChars="200"/>
        <w:rPr>
          <w:rFonts w:hint="eastAsia" w:ascii="黑体" w:hAnsi="黑体" w:eastAsia="黑体"/>
          <w:color w:val="000000"/>
        </w:rPr>
      </w:pPr>
      <w:r>
        <w:rPr>
          <w:rFonts w:hint="eastAsia" w:ascii="黑体" w:hAnsi="黑体" w:eastAsia="黑体" w:cs="黑体"/>
          <w:color w:val="000000"/>
        </w:rPr>
        <w:t>第</w:t>
      </w:r>
      <w:r>
        <w:rPr>
          <w:rFonts w:hint="eastAsia" w:ascii="黑体" w:hAnsi="黑体" w:eastAsia="黑体"/>
          <w:color w:val="000000"/>
        </w:rPr>
        <w:t>六</w:t>
      </w:r>
      <w:r>
        <w:rPr>
          <w:rFonts w:hint="eastAsia" w:ascii="黑体" w:hAnsi="黑体" w:eastAsia="黑体" w:cs="黑体"/>
          <w:color w:val="000000"/>
        </w:rPr>
        <w:t xml:space="preserve">条 </w:t>
      </w:r>
      <w:r>
        <w:rPr>
          <w:rFonts w:hint="eastAsia" w:hAnsi="仿宋"/>
          <w:color w:val="000000"/>
        </w:rPr>
        <w:t xml:space="preserve"> 市政府设立烟台市优质高价值专利审核委员会（以下简称审核委员会），负责市优质高价值专利</w:t>
      </w:r>
      <w:r>
        <w:rPr>
          <w:rFonts w:hint="eastAsia" w:hAnsi="仿宋_GB2312" w:cs="仿宋_GB2312"/>
          <w:color w:val="000000"/>
        </w:rPr>
        <w:t>项目</w:t>
      </w:r>
      <w:r>
        <w:rPr>
          <w:rFonts w:hint="eastAsia" w:hAnsi="仿宋"/>
          <w:color w:val="000000"/>
        </w:rPr>
        <w:t>审核工作。审核委员会成员由相关部门负责人及相关领域专家组成。审核委员会办公室设在市知识产权管理部门，负责审核委员会的日常工作。</w:t>
      </w:r>
    </w:p>
    <w:p>
      <w:pPr>
        <w:spacing w:line="560" w:lineRule="exact"/>
        <w:ind w:firstLine="632" w:firstLineChars="200"/>
        <w:rPr>
          <w:rFonts w:hint="eastAsia" w:hAnsi="仿宋"/>
          <w:color w:val="000000"/>
        </w:rPr>
      </w:pPr>
      <w:r>
        <w:rPr>
          <w:rFonts w:hint="eastAsia" w:ascii="黑体" w:hAnsi="黑体" w:eastAsia="黑体"/>
          <w:color w:val="000000"/>
        </w:rPr>
        <w:t>第七条</w:t>
      </w:r>
      <w:r>
        <w:rPr>
          <w:rFonts w:hint="eastAsia" w:hAnsi="仿宋"/>
          <w:color w:val="000000"/>
        </w:rPr>
        <w:t xml:space="preserve">  烟台市优质高价值专利设一等优质高价值专利、二等优质高价值专利、三等优质高价值专利三个档次，重点支持发明创造水平高，已经实施并产生显著经济和社会效益，具有良好发展前景的专利。</w:t>
      </w:r>
    </w:p>
    <w:p>
      <w:pPr>
        <w:spacing w:line="560" w:lineRule="exact"/>
        <w:ind w:firstLine="632" w:firstLineChars="200"/>
        <w:rPr>
          <w:rFonts w:hint="eastAsia" w:hAnsi="黑体"/>
          <w:color w:val="000000"/>
        </w:rPr>
      </w:pPr>
      <w:r>
        <w:rPr>
          <w:rFonts w:hint="eastAsia" w:ascii="仿宋_GB2312" w:hAnsi="仿宋_GB2312" w:eastAsia="仿宋_GB2312" w:cs="仿宋_GB2312"/>
          <w:color w:val="000000"/>
        </w:rPr>
        <w:t>一等优质高价值专利每年认定不超过5项、二等优质高价值专利每年认定不超过10项、三等优质高价值专利每年认定不超过15项，分别给予每项20万元、10万元、5万元扶持资金，并择优推荐申报中国专利奖、山东省专利奖。</w:t>
      </w:r>
    </w:p>
    <w:p>
      <w:pPr>
        <w:spacing w:line="560" w:lineRule="exact"/>
        <w:ind w:firstLine="632" w:firstLineChars="200"/>
        <w:rPr>
          <w:rFonts w:hint="eastAsia" w:hAnsi="仿宋"/>
          <w:color w:val="000000"/>
        </w:rPr>
      </w:pPr>
      <w:r>
        <w:rPr>
          <w:rFonts w:hint="eastAsia" w:ascii="黑体" w:hAnsi="黑体" w:eastAsia="黑体" w:cs="黑体"/>
          <w:color w:val="000000"/>
        </w:rPr>
        <w:t xml:space="preserve">第八条 </w:t>
      </w:r>
      <w:r>
        <w:rPr>
          <w:rFonts w:hint="eastAsia" w:ascii="黑体" w:hAnsi="黑体" w:eastAsia="黑体"/>
          <w:color w:val="000000"/>
        </w:rPr>
        <w:t xml:space="preserve"> </w:t>
      </w:r>
      <w:r>
        <w:rPr>
          <w:rFonts w:hint="eastAsia" w:hAnsi="仿宋"/>
          <w:color w:val="000000"/>
        </w:rPr>
        <w:t>申报</w:t>
      </w:r>
      <w:r>
        <w:rPr>
          <w:rFonts w:hint="eastAsia" w:hAnsi="黑体"/>
          <w:color w:val="000000"/>
        </w:rPr>
        <w:t>烟台</w:t>
      </w:r>
      <w:r>
        <w:rPr>
          <w:rFonts w:hint="eastAsia" w:hAnsi="仿宋"/>
          <w:color w:val="000000"/>
        </w:rPr>
        <w:t>市优质高价值专利需符合以下条件：</w:t>
      </w:r>
    </w:p>
    <w:p>
      <w:pPr>
        <w:spacing w:line="560" w:lineRule="exact"/>
        <w:ind w:firstLine="632" w:firstLineChars="200"/>
        <w:rPr>
          <w:rFonts w:hint="eastAsia" w:hAnsi="仿宋"/>
          <w:color w:val="000000"/>
        </w:rPr>
      </w:pPr>
      <w:r>
        <w:rPr>
          <w:rFonts w:hint="eastAsia" w:hAnsi="仿宋_GB2312" w:cs="仿宋_GB2312"/>
          <w:color w:val="000000"/>
          <w:lang w:bidi="ar"/>
        </w:rPr>
        <w:t>（一）申报单位或个人须是在本市行政区域内登记注册或者常住的专利权人；</w:t>
      </w:r>
    </w:p>
    <w:p>
      <w:pPr>
        <w:spacing w:line="560" w:lineRule="exact"/>
        <w:ind w:firstLine="632" w:firstLineChars="200"/>
        <w:rPr>
          <w:rFonts w:hint="eastAsia" w:hAnsi="仿宋"/>
          <w:color w:val="000000"/>
        </w:rPr>
      </w:pPr>
      <w:r>
        <w:rPr>
          <w:rFonts w:hint="eastAsia" w:hAnsi="仿宋"/>
          <w:color w:val="000000"/>
        </w:rPr>
        <w:t>（二）获得授权的有效国内发明、实用新型或外观设计专利（不含国防专利、保密专利）；</w:t>
      </w:r>
    </w:p>
    <w:p>
      <w:pPr>
        <w:spacing w:line="560" w:lineRule="exact"/>
        <w:ind w:firstLine="632" w:firstLineChars="200"/>
        <w:rPr>
          <w:rFonts w:hint="eastAsia" w:hAnsi="仿宋"/>
          <w:color w:val="000000"/>
        </w:rPr>
      </w:pPr>
      <w:r>
        <w:rPr>
          <w:rFonts w:hint="eastAsia" w:hAnsi="仿宋"/>
          <w:color w:val="000000"/>
        </w:rPr>
        <w:t>（三）发明创造水平高，已经实施并取得较好的经济和社会效益，拥有良好发展前景；</w:t>
      </w:r>
    </w:p>
    <w:p>
      <w:pPr>
        <w:spacing w:line="560" w:lineRule="exact"/>
        <w:ind w:firstLine="632" w:firstLineChars="200"/>
        <w:rPr>
          <w:rFonts w:hint="eastAsia" w:hAnsi="仿宋"/>
          <w:color w:val="000000"/>
        </w:rPr>
      </w:pPr>
      <w:r>
        <w:rPr>
          <w:rFonts w:hint="eastAsia" w:hAnsi="仿宋"/>
          <w:color w:val="000000"/>
        </w:rPr>
        <w:t>（四）专利权法律状态稳定、权属明确，专利权共有的，须全体共有人同意。</w:t>
      </w:r>
    </w:p>
    <w:p>
      <w:pPr>
        <w:spacing w:line="560" w:lineRule="exact"/>
        <w:ind w:firstLine="632" w:firstLineChars="200"/>
        <w:rPr>
          <w:rFonts w:hint="eastAsia" w:hAnsi="黑体"/>
          <w:color w:val="000000"/>
        </w:rPr>
      </w:pPr>
      <w:r>
        <w:rPr>
          <w:rFonts w:hint="eastAsia" w:ascii="黑体" w:hAnsi="黑体" w:eastAsia="黑体"/>
          <w:color w:val="000000"/>
        </w:rPr>
        <w:t xml:space="preserve">第九条  </w:t>
      </w:r>
      <w:r>
        <w:rPr>
          <w:rFonts w:hint="eastAsia" w:hAnsi="黑体"/>
          <w:color w:val="000000"/>
        </w:rPr>
        <w:t>有下列情形之一的，不得申报；已经申报的，取消参评资格：</w:t>
      </w:r>
    </w:p>
    <w:p>
      <w:pPr>
        <w:spacing w:line="560" w:lineRule="exact"/>
        <w:ind w:firstLine="632" w:firstLineChars="200"/>
        <w:rPr>
          <w:rFonts w:hint="eastAsia" w:hAnsi="仿宋"/>
          <w:color w:val="000000"/>
        </w:rPr>
      </w:pPr>
      <w:r>
        <w:rPr>
          <w:rFonts w:hint="eastAsia" w:hAnsi="仿宋"/>
          <w:color w:val="000000"/>
        </w:rPr>
        <w:t>（一）存在专利权属纠纷、发明人或设计人纠纷；</w:t>
      </w:r>
    </w:p>
    <w:p>
      <w:pPr>
        <w:spacing w:line="560" w:lineRule="exact"/>
        <w:ind w:firstLine="632" w:firstLineChars="200"/>
        <w:rPr>
          <w:rFonts w:hint="eastAsia" w:hAnsi="仿宋"/>
          <w:color w:val="000000"/>
        </w:rPr>
      </w:pPr>
      <w:r>
        <w:rPr>
          <w:rFonts w:hint="eastAsia" w:hAnsi="仿宋"/>
          <w:color w:val="000000"/>
        </w:rPr>
        <w:t>（二）在专利权无效宣告请求程序中；</w:t>
      </w:r>
    </w:p>
    <w:p>
      <w:pPr>
        <w:spacing w:line="560" w:lineRule="exact"/>
        <w:ind w:firstLine="632" w:firstLineChars="200"/>
        <w:rPr>
          <w:rFonts w:hint="eastAsia" w:hAnsi="仿宋"/>
          <w:color w:val="000000"/>
        </w:rPr>
      </w:pPr>
      <w:r>
        <w:rPr>
          <w:rFonts w:hint="eastAsia" w:hAnsi="仿宋"/>
          <w:color w:val="000000"/>
        </w:rPr>
        <w:t>（三）已经获得中国专利奖、山东省专利奖、烟台市专利奖或获得过</w:t>
      </w:r>
      <w:r>
        <w:rPr>
          <w:rFonts w:hint="eastAsia" w:hAnsi="黑体"/>
          <w:color w:val="000000"/>
        </w:rPr>
        <w:t>烟台</w:t>
      </w:r>
      <w:r>
        <w:rPr>
          <w:rFonts w:hint="eastAsia" w:hAnsi="仿宋"/>
          <w:color w:val="000000"/>
        </w:rPr>
        <w:t>市优质高价值专利项目扶持的；</w:t>
      </w:r>
    </w:p>
    <w:p>
      <w:pPr>
        <w:spacing w:line="560" w:lineRule="exact"/>
        <w:ind w:firstLine="632" w:firstLineChars="200"/>
        <w:rPr>
          <w:rFonts w:hint="eastAsia" w:hAnsi="仿宋"/>
          <w:color w:val="000000"/>
        </w:rPr>
      </w:pPr>
      <w:r>
        <w:rPr>
          <w:rFonts w:hint="eastAsia" w:hAnsi="仿宋"/>
          <w:color w:val="000000"/>
        </w:rPr>
        <w:t>（四</w:t>
      </w:r>
      <w:r>
        <w:rPr>
          <w:rFonts w:hint="eastAsia" w:hAnsi="黑体"/>
          <w:color w:val="000000"/>
        </w:rPr>
        <w:t>）</w:t>
      </w:r>
      <w:r>
        <w:rPr>
          <w:rFonts w:hint="eastAsia" w:hAnsi="仿宋_GB2312" w:cs="仿宋_GB2312"/>
          <w:color w:val="000000"/>
        </w:rPr>
        <w:t>专利</w:t>
      </w:r>
      <w:r>
        <w:rPr>
          <w:rFonts w:hint="eastAsia" w:hAnsi="黑体"/>
          <w:color w:val="000000"/>
        </w:rPr>
        <w:t>申请权或者专利权从烟台市外转让的；</w:t>
      </w:r>
    </w:p>
    <w:p>
      <w:pPr>
        <w:spacing w:line="560" w:lineRule="exact"/>
        <w:ind w:firstLine="632" w:firstLineChars="200"/>
        <w:rPr>
          <w:rFonts w:hint="eastAsia" w:hAnsi="仿宋"/>
          <w:color w:val="000000"/>
        </w:rPr>
      </w:pPr>
      <w:r>
        <w:rPr>
          <w:rFonts w:hint="eastAsia" w:hAnsi="仿宋"/>
          <w:color w:val="000000"/>
        </w:rPr>
        <w:t>（五）其他不适合申报的情形。</w:t>
      </w:r>
    </w:p>
    <w:p>
      <w:pPr>
        <w:spacing w:line="560" w:lineRule="exact"/>
        <w:ind w:firstLine="632" w:firstLineChars="200"/>
        <w:rPr>
          <w:rFonts w:hint="eastAsia" w:hAnsi="仿宋_GB2312" w:cs="仿宋_GB2312"/>
          <w:color w:val="000000"/>
        </w:rPr>
      </w:pPr>
      <w:r>
        <w:rPr>
          <w:rFonts w:hint="eastAsia" w:ascii="黑体" w:hAnsi="黑体" w:eastAsia="黑体" w:cs="黑体"/>
          <w:color w:val="000000"/>
        </w:rPr>
        <w:t>第十条</w:t>
      </w:r>
      <w:r>
        <w:rPr>
          <w:rFonts w:hint="eastAsia" w:hAnsi="仿宋"/>
          <w:color w:val="000000"/>
        </w:rPr>
        <w:t xml:space="preserve">  </w:t>
      </w:r>
      <w:r>
        <w:rPr>
          <w:rFonts w:hint="eastAsia" w:hAnsi="仿宋_GB2312" w:cs="仿宋_GB2312"/>
          <w:color w:val="000000"/>
        </w:rPr>
        <w:t>申报</w:t>
      </w:r>
      <w:r>
        <w:rPr>
          <w:rFonts w:hint="eastAsia" w:hAnsi="黑体"/>
          <w:color w:val="000000"/>
        </w:rPr>
        <w:t>烟台</w:t>
      </w:r>
      <w:r>
        <w:rPr>
          <w:rFonts w:hint="eastAsia" w:hAnsi="仿宋"/>
          <w:color w:val="000000"/>
        </w:rPr>
        <w:t>市优质高价值专利</w:t>
      </w:r>
      <w:r>
        <w:rPr>
          <w:rFonts w:hint="eastAsia" w:hAnsi="仿宋_GB2312" w:cs="仿宋_GB2312"/>
          <w:color w:val="000000"/>
        </w:rPr>
        <w:t>应当填写《</w:t>
      </w:r>
      <w:r>
        <w:rPr>
          <w:rFonts w:hint="eastAsia" w:hAnsi="黑体"/>
          <w:color w:val="000000"/>
        </w:rPr>
        <w:t>烟台</w:t>
      </w:r>
      <w:r>
        <w:rPr>
          <w:rFonts w:hint="eastAsia" w:hAnsi="仿宋"/>
          <w:color w:val="000000"/>
        </w:rPr>
        <w:t>市优质高价值专利</w:t>
      </w:r>
      <w:r>
        <w:rPr>
          <w:rFonts w:hint="eastAsia" w:hAnsi="仿宋_GB2312" w:cs="仿宋_GB2312"/>
          <w:color w:val="000000"/>
        </w:rPr>
        <w:t>申报书》，并提交以下材料：</w:t>
      </w:r>
    </w:p>
    <w:p>
      <w:pPr>
        <w:spacing w:line="560" w:lineRule="exact"/>
        <w:ind w:firstLine="632" w:firstLineChars="200"/>
        <w:rPr>
          <w:rFonts w:hint="eastAsia" w:hAnsi="仿宋_GB2312" w:cs="仿宋_GB2312"/>
          <w:color w:val="000000"/>
        </w:rPr>
      </w:pPr>
      <w:r>
        <w:rPr>
          <w:rFonts w:hint="eastAsia" w:hAnsi="仿宋_GB2312" w:cs="仿宋_GB2312"/>
          <w:color w:val="000000"/>
        </w:rPr>
        <w:t>（一）专利权属证明，包括专利证书和专利登记簿副本；</w:t>
      </w:r>
    </w:p>
    <w:p>
      <w:pPr>
        <w:spacing w:line="560" w:lineRule="exact"/>
        <w:ind w:firstLine="632" w:firstLineChars="200"/>
        <w:rPr>
          <w:rFonts w:hint="eastAsia" w:hAnsi="仿宋_GB2312" w:cs="仿宋_GB2312"/>
          <w:color w:val="000000"/>
        </w:rPr>
      </w:pPr>
      <w:r>
        <w:rPr>
          <w:rFonts w:hint="eastAsia" w:hAnsi="仿宋_GB2312" w:cs="仿宋_GB2312"/>
          <w:color w:val="000000"/>
        </w:rPr>
        <w:t>（二）申报单位的法人证明或申报人的身份证明材料；</w:t>
      </w:r>
    </w:p>
    <w:p>
      <w:pPr>
        <w:spacing w:line="560" w:lineRule="exact"/>
        <w:ind w:firstLine="632" w:firstLineChars="200"/>
        <w:rPr>
          <w:rFonts w:hint="eastAsia" w:hAnsi="仿宋_GB2312" w:cs="仿宋_GB2312"/>
          <w:color w:val="000000"/>
        </w:rPr>
      </w:pPr>
      <w:r>
        <w:rPr>
          <w:rFonts w:hint="eastAsia" w:hAnsi="仿宋_GB2312" w:cs="仿宋_GB2312"/>
          <w:color w:val="000000"/>
        </w:rPr>
        <w:t>（三）专利项目实施所产生的经济、社会效益证明材料，包括专利实施项目上缴税金完税凭证复印件等；</w:t>
      </w:r>
    </w:p>
    <w:p>
      <w:pPr>
        <w:spacing w:line="560" w:lineRule="exact"/>
        <w:ind w:firstLine="632" w:firstLineChars="200"/>
        <w:rPr>
          <w:rFonts w:hint="eastAsia" w:hAnsi="仿宋_GB2312" w:cs="仿宋_GB2312"/>
          <w:color w:val="000000"/>
        </w:rPr>
      </w:pPr>
      <w:r>
        <w:rPr>
          <w:rFonts w:hint="eastAsia" w:hAnsi="仿宋_GB2312" w:cs="仿宋_GB2312"/>
          <w:color w:val="000000"/>
        </w:rPr>
        <w:t>（四）申报专利为实用新型专利、外观设计专利的，需提交国家知识产权局出具的专利权评价报告；</w:t>
      </w:r>
    </w:p>
    <w:p>
      <w:pPr>
        <w:spacing w:line="560" w:lineRule="exact"/>
        <w:ind w:firstLine="632" w:firstLineChars="200"/>
        <w:rPr>
          <w:rFonts w:hint="eastAsia" w:hAnsi="仿宋_GB2312" w:cs="仿宋_GB2312"/>
          <w:color w:val="000000"/>
        </w:rPr>
      </w:pPr>
      <w:r>
        <w:rPr>
          <w:rFonts w:hint="eastAsia" w:hAnsi="仿宋_GB2312" w:cs="仿宋_GB2312"/>
          <w:color w:val="000000"/>
        </w:rPr>
        <w:t>（五）有助于评价专利的其他证明材料。</w:t>
      </w:r>
    </w:p>
    <w:p>
      <w:pPr>
        <w:spacing w:line="560" w:lineRule="exact"/>
        <w:ind w:firstLine="632" w:firstLineChars="200"/>
        <w:rPr>
          <w:rFonts w:hint="eastAsia" w:hAnsi="仿宋"/>
          <w:color w:val="000000"/>
        </w:rPr>
      </w:pPr>
      <w:r>
        <w:rPr>
          <w:rFonts w:hint="eastAsia" w:ascii="黑体" w:hAnsi="黑体" w:eastAsia="黑体"/>
          <w:color w:val="000000"/>
        </w:rPr>
        <w:t>第十一条</w:t>
      </w:r>
      <w:r>
        <w:rPr>
          <w:rFonts w:hint="eastAsia" w:hAnsi="黑体"/>
          <w:color w:val="000000"/>
        </w:rPr>
        <w:t xml:space="preserve">  评价指标：</w:t>
      </w:r>
    </w:p>
    <w:p>
      <w:pPr>
        <w:spacing w:line="560" w:lineRule="exact"/>
        <w:ind w:firstLine="632"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（一）专利质量。评价：1.新颖性、创造性、实用性；2.文本质量。</w:t>
      </w:r>
    </w:p>
    <w:p>
      <w:pPr>
        <w:spacing w:line="560" w:lineRule="exact"/>
        <w:ind w:firstLine="632"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（二）技术（设计）先进性。评价：1.原创性及重要性；2.相比当前同类技术（设计）的优缺点；3.专利技术的通用性。 </w:t>
      </w:r>
    </w:p>
    <w:p>
      <w:pPr>
        <w:spacing w:line="560" w:lineRule="exact"/>
        <w:ind w:firstLine="632"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（三）运用及保护措施和成效。评价：1.专利运用及保护措施；2.经济效益及市场份额；3.社会效益；4.发展前景。</w:t>
      </w:r>
    </w:p>
    <w:p>
      <w:pPr>
        <w:spacing w:line="560" w:lineRule="exact"/>
        <w:ind w:firstLine="632" w:firstLineChars="200"/>
        <w:rPr>
          <w:rFonts w:hint="eastAsia" w:hAnsi="仿宋"/>
          <w:color w:val="000000"/>
        </w:rPr>
      </w:pPr>
      <w:r>
        <w:rPr>
          <w:rFonts w:hint="eastAsia" w:ascii="黑体" w:hAnsi="黑体" w:eastAsia="黑体"/>
          <w:color w:val="000000"/>
        </w:rPr>
        <w:t>第十二条</w:t>
      </w:r>
      <w:r>
        <w:rPr>
          <w:rFonts w:hint="eastAsia" w:hAnsi="仿宋"/>
          <w:color w:val="000000"/>
        </w:rPr>
        <w:t xml:space="preserve">  </w:t>
      </w:r>
      <w:r>
        <w:rPr>
          <w:rFonts w:hint="eastAsia" w:hAnsi="黑体"/>
          <w:color w:val="000000"/>
        </w:rPr>
        <w:t>烟台</w:t>
      </w:r>
      <w:r>
        <w:rPr>
          <w:rFonts w:hint="eastAsia" w:hAnsi="仿宋"/>
          <w:color w:val="000000"/>
        </w:rPr>
        <w:t>市优质高价值专利申报项目由各区市知识产权管理部门按照专利权登记地址进行属地推荐。推荐单位应根据当年度推荐名额，对申报材料进行初步审查，统一报审核委员会办公室。</w:t>
      </w:r>
    </w:p>
    <w:p>
      <w:pPr>
        <w:spacing w:line="560" w:lineRule="exact"/>
        <w:ind w:firstLine="632" w:firstLineChars="200"/>
        <w:rPr>
          <w:rFonts w:hint="eastAsia" w:hAnsi="仿宋"/>
          <w:color w:val="000000"/>
        </w:rPr>
      </w:pPr>
      <w:r>
        <w:rPr>
          <w:rFonts w:hint="eastAsia" w:hAnsi="仿宋"/>
          <w:color w:val="000000"/>
        </w:rPr>
        <w:t>申报人提交材料不全或不符合要求的，推荐单位应一次性指出并要求申报人在5个工作日内予以补正，拒不补正或补正后仍然不符合要求的，不予推荐。</w:t>
      </w:r>
    </w:p>
    <w:p>
      <w:pPr>
        <w:spacing w:line="560" w:lineRule="exact"/>
        <w:ind w:firstLine="632" w:firstLineChars="200"/>
        <w:rPr>
          <w:rFonts w:hint="eastAsia" w:hAnsi="仿宋"/>
          <w:color w:val="000000"/>
        </w:rPr>
      </w:pPr>
      <w:r>
        <w:rPr>
          <w:rFonts w:hint="eastAsia" w:ascii="黑体" w:hAnsi="黑体" w:eastAsia="黑体"/>
          <w:color w:val="000000"/>
        </w:rPr>
        <w:t>第十三条</w:t>
      </w:r>
      <w:r>
        <w:rPr>
          <w:rFonts w:hint="eastAsia" w:hAnsi="黑体"/>
          <w:color w:val="000000"/>
        </w:rPr>
        <w:t xml:space="preserve">  </w:t>
      </w:r>
      <w:r>
        <w:rPr>
          <w:rFonts w:hint="eastAsia" w:hAnsi="仿宋"/>
          <w:color w:val="000000"/>
        </w:rPr>
        <w:t>审核</w:t>
      </w:r>
      <w:r>
        <w:rPr>
          <w:rFonts w:hint="eastAsia" w:hAnsi="仿宋_GB2312" w:cs="仿宋_GB2312"/>
          <w:color w:val="000000"/>
        </w:rPr>
        <w:t>委员会办公室对申报材料进行形式审查，按照专业相近原则进行分组，设各专业审核组。各专业审核组聘请相关领域专家依据“评价指标”</w:t>
      </w:r>
      <w:r>
        <w:rPr>
          <w:rFonts w:hint="eastAsia" w:hAnsi="仿宋"/>
          <w:color w:val="000000"/>
        </w:rPr>
        <w:t>组织专家</w:t>
      </w:r>
      <w:r>
        <w:rPr>
          <w:rFonts w:hint="eastAsia" w:hAnsi="仿宋_GB2312" w:cs="仿宋_GB2312"/>
          <w:color w:val="000000"/>
        </w:rPr>
        <w:t>审核</w:t>
      </w:r>
      <w:r>
        <w:rPr>
          <w:rFonts w:hint="eastAsia" w:hAnsi="仿宋"/>
          <w:color w:val="000000"/>
        </w:rPr>
        <w:t>。</w:t>
      </w:r>
    </w:p>
    <w:p>
      <w:pPr>
        <w:spacing w:line="560" w:lineRule="exact"/>
        <w:ind w:firstLine="632" w:firstLineChars="200"/>
        <w:rPr>
          <w:rFonts w:hint="eastAsia" w:hAnsi="仿宋_GB2312" w:cs="仿宋_GB2312"/>
          <w:color w:val="000000"/>
        </w:rPr>
      </w:pPr>
      <w:r>
        <w:rPr>
          <w:rFonts w:hint="eastAsia" w:hAnsi="仿宋"/>
          <w:color w:val="000000"/>
        </w:rPr>
        <w:t>审核委员会办公室综合专家</w:t>
      </w:r>
      <w:r>
        <w:rPr>
          <w:rFonts w:hint="eastAsia" w:hAnsi="仿宋_GB2312" w:cs="仿宋_GB2312"/>
          <w:color w:val="000000"/>
        </w:rPr>
        <w:t>审核</w:t>
      </w:r>
      <w:r>
        <w:rPr>
          <w:rFonts w:hint="eastAsia" w:hAnsi="仿宋"/>
          <w:color w:val="000000"/>
        </w:rPr>
        <w:t>意见，</w:t>
      </w:r>
      <w:r>
        <w:rPr>
          <w:rFonts w:hint="eastAsia" w:hAnsi="仿宋_GB2312" w:cs="仿宋_GB2312"/>
          <w:color w:val="000000"/>
        </w:rPr>
        <w:t>提出拟扶持烟台市优质高价值专利项目名单，报</w:t>
      </w:r>
      <w:r>
        <w:rPr>
          <w:rFonts w:hint="eastAsia" w:hAnsi="仿宋"/>
          <w:color w:val="000000"/>
        </w:rPr>
        <w:t>审核</w:t>
      </w:r>
      <w:r>
        <w:rPr>
          <w:rFonts w:hint="eastAsia" w:hAnsi="仿宋_GB2312" w:cs="仿宋_GB2312"/>
          <w:color w:val="000000"/>
        </w:rPr>
        <w:t>委员会审定。</w:t>
      </w:r>
    </w:p>
    <w:p>
      <w:pPr>
        <w:spacing w:line="560" w:lineRule="exact"/>
        <w:ind w:firstLine="632" w:firstLineChars="200"/>
        <w:rPr>
          <w:rFonts w:hint="eastAsia" w:hAnsi="仿宋"/>
          <w:color w:val="000000"/>
        </w:rPr>
      </w:pPr>
      <w:r>
        <w:rPr>
          <w:rFonts w:hint="eastAsia" w:ascii="黑体" w:hAnsi="仿宋" w:eastAsia="黑体"/>
          <w:color w:val="000000"/>
        </w:rPr>
        <w:t>第十四条</w:t>
      </w:r>
      <w:r>
        <w:rPr>
          <w:rFonts w:hint="eastAsia" w:hAnsi="仿宋"/>
          <w:color w:val="000000"/>
        </w:rPr>
        <w:t xml:space="preserve">  审核</w:t>
      </w:r>
      <w:r>
        <w:rPr>
          <w:rFonts w:hint="eastAsia" w:hAnsi="仿宋_GB2312" w:cs="仿宋_GB2312"/>
          <w:color w:val="000000"/>
        </w:rPr>
        <w:t>委员会办公室将审核委员会审定的拟扶持项目名单在市知识产权管理部门网站上公示，公示期为5个工作日。任何单位或者个人对公示的项目、个人或者组织有异议的，可在公示期内以书面形式向</w:t>
      </w:r>
      <w:r>
        <w:rPr>
          <w:rFonts w:hint="eastAsia" w:hAnsi="仿宋"/>
          <w:color w:val="000000"/>
        </w:rPr>
        <w:t>审核</w:t>
      </w:r>
      <w:r>
        <w:rPr>
          <w:rFonts w:hint="eastAsia" w:hAnsi="仿宋_GB2312" w:cs="仿宋_GB2312"/>
          <w:color w:val="000000"/>
        </w:rPr>
        <w:t>委员会办公室提出。</w:t>
      </w:r>
      <w:r>
        <w:rPr>
          <w:rFonts w:hint="eastAsia" w:hAnsi="仿宋"/>
          <w:color w:val="000000"/>
        </w:rPr>
        <w:t>审核</w:t>
      </w:r>
      <w:r>
        <w:rPr>
          <w:rFonts w:hint="eastAsia" w:hAnsi="仿宋_GB2312" w:cs="仿宋_GB2312"/>
          <w:color w:val="000000"/>
        </w:rPr>
        <w:t>委员会办公室接受异议材料，成立异议处理小组，提出异议处理意见向审核委员会报告，经审核委员会决定后，将处理意见通知异议方、申报人和推荐单位。</w:t>
      </w:r>
    </w:p>
    <w:p>
      <w:pPr>
        <w:spacing w:line="560" w:lineRule="exact"/>
        <w:ind w:firstLine="632" w:firstLineChars="200"/>
        <w:rPr>
          <w:rFonts w:hint="eastAsia" w:hAnsi="仿宋_GB2312" w:cs="仿宋_GB2312"/>
          <w:color w:val="000000"/>
        </w:rPr>
      </w:pPr>
      <w:r>
        <w:rPr>
          <w:rFonts w:hint="eastAsia" w:ascii="黑体" w:hAnsi="黑体" w:eastAsia="黑体"/>
          <w:color w:val="000000"/>
        </w:rPr>
        <w:t>第十五条</w:t>
      </w:r>
      <w:r>
        <w:rPr>
          <w:rFonts w:hint="eastAsia" w:hAnsi="黑体"/>
          <w:color w:val="000000"/>
        </w:rPr>
        <w:t xml:space="preserve">  </w:t>
      </w:r>
      <w:r>
        <w:rPr>
          <w:rFonts w:hint="eastAsia" w:hAnsi="仿宋_GB2312" w:cs="仿宋_GB2312"/>
          <w:color w:val="000000"/>
        </w:rPr>
        <w:t>公示结束后，市知识产权管理部门将拟扶持烟台市优质高价值专利项目名单报市政府批准后，向社会公布并按规定发放扶持资金。</w:t>
      </w:r>
    </w:p>
    <w:p>
      <w:pPr>
        <w:spacing w:line="560" w:lineRule="exact"/>
        <w:ind w:firstLine="632" w:firstLineChars="200"/>
        <w:rPr>
          <w:rFonts w:hint="eastAsia" w:hAnsi="仿宋"/>
          <w:color w:val="000000"/>
        </w:rPr>
      </w:pPr>
      <w:r>
        <w:rPr>
          <w:rFonts w:hint="eastAsia" w:ascii="黑体" w:hAnsi="黑体" w:eastAsia="黑体" w:cs="黑体"/>
          <w:color w:val="000000"/>
        </w:rPr>
        <w:t>第十六条</w:t>
      </w:r>
      <w:r>
        <w:rPr>
          <w:rFonts w:hint="eastAsia" w:hAnsi="仿宋_GB2312" w:cs="仿宋_GB2312"/>
          <w:color w:val="000000"/>
        </w:rPr>
        <w:t xml:space="preserve">  专利发明人（设计人）获得烟台市优质高价值专利项目认定情况由所在单位的人事部门记入本人档案，作为职称评聘、职务晋升、业绩考核等工作的重要依据。</w:t>
      </w:r>
    </w:p>
    <w:p>
      <w:pPr>
        <w:spacing w:line="560" w:lineRule="exact"/>
        <w:ind w:firstLine="632" w:firstLineChars="200"/>
        <w:rPr>
          <w:rFonts w:hint="eastAsia" w:hAnsi="仿宋"/>
          <w:color w:val="000000"/>
        </w:rPr>
      </w:pPr>
      <w:r>
        <w:rPr>
          <w:rFonts w:hint="eastAsia" w:ascii="黑体" w:hAnsi="黑体" w:eastAsia="黑体"/>
          <w:color w:val="000000"/>
        </w:rPr>
        <w:t>第十七条</w:t>
      </w:r>
      <w:r>
        <w:rPr>
          <w:rFonts w:hint="eastAsia" w:hAnsi="仿宋"/>
          <w:color w:val="000000"/>
        </w:rPr>
        <w:t xml:space="preserve">  以不正当手段骗取</w:t>
      </w:r>
      <w:r>
        <w:rPr>
          <w:rFonts w:hint="eastAsia" w:hAnsi="仿宋_GB2312" w:cs="仿宋_GB2312"/>
          <w:color w:val="000000"/>
        </w:rPr>
        <w:t>烟台市优质高价值专利项目扶持</w:t>
      </w:r>
      <w:r>
        <w:rPr>
          <w:rFonts w:hint="eastAsia" w:hAnsi="仿宋"/>
          <w:color w:val="000000"/>
        </w:rPr>
        <w:t>的，由市知识产权管理部门报市政府批准后予以撤销，追回扶持资金。</w:t>
      </w:r>
      <w:r>
        <w:rPr>
          <w:rFonts w:hint="eastAsia" w:hAnsi="仿宋_GB2312" w:cs="仿宋_GB2312"/>
          <w:color w:val="000000"/>
          <w:lang w:bidi="ar"/>
        </w:rPr>
        <w:t>构成违反治安管理行为的，由公安机关依法给予行政处罚；构成犯罪的，依法追究刑事责任。</w:t>
      </w:r>
    </w:p>
    <w:p>
      <w:pPr>
        <w:spacing w:line="560" w:lineRule="exact"/>
        <w:ind w:firstLine="632" w:firstLineChars="200"/>
        <w:rPr>
          <w:rFonts w:hint="eastAsia" w:hAnsi="仿宋"/>
          <w:color w:val="000000"/>
        </w:rPr>
      </w:pPr>
      <w:r>
        <w:rPr>
          <w:rFonts w:hint="eastAsia" w:ascii="黑体" w:hAnsi="黑体" w:eastAsia="黑体" w:cs="黑体"/>
          <w:color w:val="000000"/>
        </w:rPr>
        <w:t>第十八条</w:t>
      </w:r>
      <w:r>
        <w:rPr>
          <w:rFonts w:hint="eastAsia" w:ascii="方正小标宋简体" w:hAnsi="宋体" w:eastAsia="方正小标宋简体"/>
          <w:color w:val="000000"/>
        </w:rPr>
        <w:t xml:space="preserve">  </w:t>
      </w:r>
      <w:r>
        <w:rPr>
          <w:rFonts w:hint="eastAsia" w:hAnsi="仿宋"/>
          <w:color w:val="000000"/>
        </w:rPr>
        <w:t>市知识产权管理部门可以根据本办法制定实施细则。</w:t>
      </w:r>
    </w:p>
    <w:p>
      <w:pPr>
        <w:pStyle w:val="2"/>
        <w:autoSpaceDE/>
        <w:autoSpaceDN/>
        <w:adjustRightInd/>
        <w:spacing w:line="560" w:lineRule="exact"/>
        <w:ind w:firstLine="632" w:firstLineChars="200"/>
        <w:jc w:val="both"/>
        <w:rPr>
          <w:rFonts w:hint="eastAsia"/>
          <w:color w:val="000000"/>
          <w:lang w:eastAsia="zh-CN"/>
        </w:rPr>
      </w:pPr>
      <w:r>
        <w:rPr>
          <w:rFonts w:hint="eastAsia" w:ascii="黑体" w:hAnsi="黑体" w:eastAsia="黑体" w:cs="黑体"/>
          <w:b w:val="0"/>
          <w:bCs w:val="0"/>
          <w:color w:val="000000"/>
          <w:kern w:val="2"/>
          <w:sz w:val="32"/>
          <w:szCs w:val="20"/>
          <w:lang w:val="en-US" w:eastAsia="zh-CN" w:bidi="ar-SA"/>
        </w:rPr>
        <w:t>第十九条</w:t>
      </w:r>
      <w:r>
        <w:rPr>
          <w:rFonts w:hint="eastAsia" w:ascii="仿宋_GB2312" w:hAnsi="黑体"/>
          <w:color w:val="000000"/>
          <w:lang w:eastAsia="zh-CN"/>
        </w:rPr>
        <w:t xml:space="preserve">  </w:t>
      </w:r>
      <w:r>
        <w:rPr>
          <w:rFonts w:hint="eastAsia" w:ascii="仿宋_GB2312" w:hAnsi="仿宋_GB2312" w:eastAsia="仿宋_GB2312" w:cs="仿宋_GB2312"/>
          <w:b w:val="0"/>
          <w:bCs w:val="0"/>
          <w:color w:val="000000"/>
          <w:kern w:val="2"/>
          <w:sz w:val="32"/>
          <w:szCs w:val="20"/>
          <w:lang w:val="en-US" w:eastAsia="zh-CN" w:bidi="ar-SA"/>
        </w:rPr>
        <w:t>本办法2022年  月  日起施行，有效期至2027年  月  日。</w:t>
      </w:r>
    </w:p>
    <w:p>
      <w:pPr>
        <w:spacing w:line="560" w:lineRule="exact"/>
        <w:ind w:firstLine="632" w:firstLineChars="200"/>
        <w:rPr>
          <w:rFonts w:hint="eastAsia"/>
          <w:color w:val="000000"/>
        </w:rPr>
      </w:pPr>
    </w:p>
    <w:p>
      <w:pPr>
        <w:pStyle w:val="2"/>
        <w:autoSpaceDE/>
        <w:adjustRightInd/>
        <w:spacing w:line="578" w:lineRule="exact"/>
        <w:jc w:val="center"/>
        <w:outlineLvl w:val="0"/>
        <w:rPr>
          <w:rFonts w:hint="eastAsia"/>
        </w:rPr>
      </w:pPr>
    </w:p>
    <w:p>
      <w:pPr>
        <w:spacing w:line="540" w:lineRule="exact"/>
        <w:ind w:firstLine="632" w:firstLineChars="200"/>
        <w:rPr>
          <w:rFonts w:hint="eastAsia"/>
        </w:rPr>
      </w:pPr>
      <w:r>
        <w:rPr>
          <w:rFonts w:ascii="仿宋_GB2312"/>
          <w:szCs w:val="32"/>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ge">
                  <wp:posOffset>8394065</wp:posOffset>
                </wp:positionV>
                <wp:extent cx="5615940" cy="0"/>
                <wp:effectExtent l="0" t="0" r="0" b="0"/>
                <wp:wrapTopAndBottom/>
                <wp:docPr id="8" name="直接连接符 8"/>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660.95pt;height:0pt;width:442.2pt;mso-position-vertical-relative:page;mso-wrap-distance-bottom:0pt;mso-wrap-distance-top:0pt;z-index:251663360;mso-width-relative:page;mso-height-relative:page;" filled="f" coordsize="21600,21600" o:gfxdata="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M3Ip1QAAAAoBAAAPAAAAAAAAAAEA&#10;IAAAACIAAABkcnMvZG93bnJldi54bWxQSwECFAAUAAAACACHTuJAtp3dnNkBAACWAwAADgAAAAAA&#10;AAABACAAAAAkAQAAZHJzL2Uyb0RvYy54bWxQSwUGAAAAAAYABgBZAQAAbwUAAAAA&#10;">
                <v:path arrowok="t"/>
                <v:fill on="f" focussize="0,0"/>
                <v:stroke/>
                <v:imagedata o:title=""/>
                <o:lock v:ext="edit"/>
                <w10:wrap type="topAndBottom"/>
              </v:line>
            </w:pict>
          </mc:Fallback>
        </mc:AlternateContent>
      </w:r>
      <w:r>
        <w:rPr>
          <w:rFonts w:ascii="仿宋_GB2312"/>
          <w:szCs w:val="32"/>
        </w:rPr>
        <mc:AlternateContent>
          <mc:Choice Requires="wps">
            <w:drawing>
              <wp:anchor distT="0" distB="0" distL="114300" distR="114300" simplePos="0" relativeHeight="251664384" behindDoc="0" locked="0" layoutInCell="1" allowOverlap="1">
                <wp:simplePos x="0" y="0"/>
                <wp:positionH relativeFrom="margin">
                  <wp:posOffset>201930</wp:posOffset>
                </wp:positionH>
                <wp:positionV relativeFrom="page">
                  <wp:posOffset>8376285</wp:posOffset>
                </wp:positionV>
                <wp:extent cx="5200650" cy="63817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5200650" cy="638175"/>
                        </a:xfrm>
                        <a:prstGeom prst="rect">
                          <a:avLst/>
                        </a:prstGeom>
                        <a:noFill/>
                        <a:ln>
                          <a:noFill/>
                        </a:ln>
                      </wps:spPr>
                      <wps:txbx>
                        <w:txbxContent>
                          <w:p>
                            <w:pPr>
                              <w:pStyle w:val="6"/>
                              <w:spacing w:line="500" w:lineRule="exact"/>
                              <w:ind w:left="840" w:hanging="840"/>
                              <w:rPr>
                                <w:sz w:val="28"/>
                                <w:szCs w:val="28"/>
                              </w:rPr>
                            </w:pPr>
                            <w:r>
                              <w:rPr>
                                <w:rFonts w:hint="eastAsia"/>
                                <w:sz w:val="28"/>
                                <w:szCs w:val="28"/>
                              </w:rPr>
                              <w:t>抄送：市委有关部门，市人大常委会办公室，市政协办公室，市法院，市检察院，有关人民团体，中央、省属驻烟有关单位。</w:t>
                            </w:r>
                          </w:p>
                          <w:p>
                            <w:pPr>
                              <w:pStyle w:val="6"/>
                              <w:ind w:left="893" w:leftChars="10" w:hanging="861"/>
                              <w:jc w:val="left"/>
                              <w:rPr>
                                <w:sz w:val="28"/>
                                <w:szCs w:val="28"/>
                              </w:rPr>
                            </w:pPr>
                          </w:p>
                          <w:p>
                            <w:pPr>
                              <w:pStyle w:val="6"/>
                              <w:ind w:left="924" w:leftChars="-13" w:hanging="966" w:hangingChars="345"/>
                              <w:rPr>
                                <w:sz w:val="28"/>
                                <w:szCs w:val="28"/>
                              </w:rPr>
                            </w:pPr>
                          </w:p>
                        </w:txbxContent>
                      </wps:txbx>
                      <wps:bodyPr lIns="0" tIns="0" rIns="0" bIns="0" upright="1"/>
                    </wps:wsp>
                  </a:graphicData>
                </a:graphic>
              </wp:anchor>
            </w:drawing>
          </mc:Choice>
          <mc:Fallback>
            <w:pict>
              <v:shape id="_x0000_s1026" o:spid="_x0000_s1026" o:spt="202" type="#_x0000_t202" style="position:absolute;left:0pt;margin-left:15.9pt;margin-top:659.55pt;height:50.25pt;width:409.5pt;mso-position-horizontal-relative:margin;mso-position-vertical-relative:page;mso-wrap-distance-bottom:0pt;mso-wrap-distance-top:0pt;z-index:251664384;mso-width-relative:page;mso-height-relative:page;" filled="f" stroked="f" coordsize="21600,21600" o:gfxdata="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XCqgdkAAAAMAQAADwAAAAAAAAAB&#10;ACAAAAAiAAAAZHJzL2Rvd25yZXYueG1sUEsBAhQAFAAAAAgAh07iQOSk3PWdAQAAJAMAAA4AAAAA&#10;AAAAAQAgAAAAKAEAAGRycy9lMm9Eb2MueG1sUEsFBgAAAAAGAAYAWQEAADcFAAAAAA==&#10;">
                <v:path/>
                <v:fill on="f" focussize="0,0"/>
                <v:stroke on="f"/>
                <v:imagedata o:title=""/>
                <o:lock v:ext="edit"/>
                <v:textbox inset="0mm,0mm,0mm,0mm">
                  <w:txbxContent>
                    <w:p>
                      <w:pPr>
                        <w:pStyle w:val="6"/>
                        <w:spacing w:line="500" w:lineRule="exact"/>
                        <w:ind w:left="840" w:hanging="840"/>
                        <w:rPr>
                          <w:sz w:val="28"/>
                          <w:szCs w:val="28"/>
                        </w:rPr>
                      </w:pPr>
                      <w:r>
                        <w:rPr>
                          <w:rFonts w:hint="eastAsia"/>
                          <w:sz w:val="28"/>
                          <w:szCs w:val="28"/>
                        </w:rPr>
                        <w:t>抄送：市委有关部门，市人大常委会办公室，市政协办公室，市法院，市检察院，有关人民团体，中央、省属驻烟有关单位。</w:t>
                      </w:r>
                    </w:p>
                    <w:p>
                      <w:pPr>
                        <w:pStyle w:val="6"/>
                        <w:ind w:left="893" w:leftChars="10" w:hanging="861"/>
                        <w:jc w:val="left"/>
                        <w:rPr>
                          <w:sz w:val="28"/>
                          <w:szCs w:val="28"/>
                        </w:rPr>
                      </w:pPr>
                    </w:p>
                    <w:p>
                      <w:pPr>
                        <w:pStyle w:val="6"/>
                        <w:ind w:left="924" w:leftChars="-13" w:hanging="966" w:hangingChars="345"/>
                        <w:rPr>
                          <w:sz w:val="28"/>
                          <w:szCs w:val="28"/>
                        </w:rPr>
                      </w:pPr>
                    </w:p>
                  </w:txbxContent>
                </v:textbox>
                <w10:wrap type="topAndBottom"/>
              </v:shape>
            </w:pict>
          </mc:Fallback>
        </mc:AlternateContent>
      </w:r>
      <w:r>
        <w:rPr>
          <w:rFonts w:ascii="仿宋_GB2312"/>
          <w:szCs w:val="32"/>
        </w:rPr>
        <mc:AlternateContent>
          <mc:Choice Requires="wps">
            <w:drawing>
              <wp:anchor distT="0" distB="0" distL="114300" distR="114300" simplePos="0" relativeHeight="25166131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pPr>
                              <w:pStyle w:val="3"/>
                              <w:rPr>
                                <w:rFonts w:hint="eastAsia" w:ascii="Times New Roman"/>
                                <w:sz w:val="28"/>
                                <w:szCs w:val="28"/>
                              </w:rPr>
                            </w:pPr>
                            <w:r>
                              <w:rPr>
                                <w:rFonts w:hint="eastAsia"/>
                                <w:sz w:val="28"/>
                                <w:szCs w:val="28"/>
                              </w:rPr>
                              <w:t>烟台市人民政府办公室</w:t>
                            </w:r>
                          </w:p>
                        </w:txbxContent>
                      </wps:txbx>
                      <wps:bodyPr lIns="0" tIns="0" rIns="0" bIns="0" upright="1"/>
                    </wps:wsp>
                  </a:graphicData>
                </a:graphic>
              </wp:anchor>
            </w:drawing>
          </mc:Choice>
          <mc:Fallback>
            <w:pict>
              <v:shape id="_x0000_s1026" o:spid="_x0000_s1026" o:spt="202" type="#_x0000_t202" style="position:absolute;left:0pt;margin-left:15.75pt;margin-top:714.4pt;height:28.35pt;width:236.25pt;mso-position-vertical-relative:page;mso-wrap-distance-bottom:0pt;mso-wrap-distance-top:0pt;z-index:251661312;mso-width-relative:page;mso-height-relative:page;" filled="f" stroked="f" coordsize="21600,21600" o:allowincell="f" o:gfxdata="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4EiAU2QAAAAwBAAAPAAAAAAAA&#10;AAEAIAAAACIAAABkcnMvZG93bnJldi54bWxQSwECFAAUAAAACACHTuJA+xbd1J8BAAAkAwAADgAA&#10;AAAAAAABACAAAAAoAQAAZHJzL2Uyb0RvYy54bWxQSwUGAAAAAAYABgBZAQAAOQUAAAAA&#10;">
                <v:path/>
                <v:fill on="f" focussize="0,0"/>
                <v:stroke on="f"/>
                <v:imagedata o:title=""/>
                <o:lock v:ext="edit"/>
                <v:textbox inset="0mm,0mm,0mm,0mm">
                  <w:txbxContent>
                    <w:p>
                      <w:pPr>
                        <w:pStyle w:val="3"/>
                        <w:rPr>
                          <w:rFonts w:hint="eastAsia" w:ascii="Times New Roman"/>
                          <w:sz w:val="28"/>
                          <w:szCs w:val="28"/>
                        </w:rPr>
                      </w:pPr>
                      <w:r>
                        <w:rPr>
                          <w:rFonts w:hint="eastAsia"/>
                          <w:sz w:val="28"/>
                          <w:szCs w:val="28"/>
                        </w:rPr>
                        <w:t>烟台市人民政府办公室</w:t>
                      </w:r>
                    </w:p>
                  </w:txbxContent>
                </v:textbox>
                <w10:wrap type="topAndBottom"/>
              </v:shape>
            </w:pict>
          </mc:Fallback>
        </mc:AlternateContent>
      </w:r>
      <w:r>
        <w:rPr>
          <w:rFonts w:ascii="仿宋_GB2312"/>
          <w:szCs w:val="32"/>
        </w:rPr>
        <mc:AlternateContent>
          <mc:Choice Requires="wps">
            <w:drawing>
              <wp:anchor distT="0" distB="0" distL="114300" distR="114300" simplePos="0" relativeHeight="25166233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文本框 5"/>
                <wp:cNvGraphicFramePr/>
                <a:graphic xmlns:a="http://schemas.openxmlformats.org/drawingml/2006/main">
                  <a:graphicData uri="http://schemas.microsoft.com/office/word/2010/wordprocessingShape">
                    <wps:wsp>
                      <wps:cNvSpPr txBox="1"/>
                      <wps:spPr>
                        <a:xfrm>
                          <a:off x="0" y="0"/>
                          <a:ext cx="2201545" cy="360045"/>
                        </a:xfrm>
                        <a:prstGeom prst="rect">
                          <a:avLst/>
                        </a:prstGeom>
                        <a:noFill/>
                        <a:ln>
                          <a:noFill/>
                        </a:ln>
                      </wps:spPr>
                      <wps:txbx>
                        <w:txbxContent>
                          <w:p>
                            <w:pPr>
                              <w:jc w:val="right"/>
                              <w:rPr>
                                <w:rFonts w:ascii="仿宋_GB2312"/>
                                <w:sz w:val="28"/>
                                <w:szCs w:val="28"/>
                              </w:rPr>
                            </w:pPr>
                            <w:r>
                              <w:rPr>
                                <w:rFonts w:ascii="仿宋_GB2312"/>
                                <w:sz w:val="28"/>
                                <w:szCs w:val="28"/>
                              </w:rPr>
                              <w:t>20</w:t>
                            </w:r>
                            <w:r>
                              <w:rPr>
                                <w:rFonts w:hint="eastAsia" w:ascii="仿宋_GB2312"/>
                                <w:sz w:val="28"/>
                                <w:szCs w:val="28"/>
                                <w:lang w:val="en-US" w:eastAsia="zh-CN"/>
                              </w:rPr>
                              <w:t>22</w:t>
                            </w:r>
                            <w:r>
                              <w:rPr>
                                <w:rFonts w:hint="eastAsia" w:ascii="仿宋_GB2312"/>
                                <w:sz w:val="28"/>
                                <w:szCs w:val="28"/>
                              </w:rPr>
                              <w:t>年</w:t>
                            </w:r>
                            <w:r>
                              <w:rPr>
                                <w:rFonts w:hint="eastAsia" w:ascii="仿宋_GB2312"/>
                                <w:sz w:val="28"/>
                                <w:szCs w:val="28"/>
                                <w:lang w:val="en-US" w:eastAsia="zh-CN"/>
                              </w:rPr>
                              <w:t>9</w:t>
                            </w:r>
                            <w:r>
                              <w:rPr>
                                <w:rFonts w:hint="eastAsia" w:ascii="仿宋_GB2312"/>
                                <w:sz w:val="28"/>
                                <w:szCs w:val="28"/>
                              </w:rPr>
                              <w:t>月</w:t>
                            </w:r>
                            <w:r>
                              <w:rPr>
                                <w:rFonts w:hint="eastAsia" w:ascii="仿宋_GB2312"/>
                                <w:sz w:val="28"/>
                                <w:szCs w:val="28"/>
                                <w:lang w:val="en-US" w:eastAsia="zh-CN"/>
                              </w:rPr>
                              <w:t xml:space="preserve">  </w:t>
                            </w:r>
                            <w:r>
                              <w:rPr>
                                <w:rFonts w:hint="eastAsia" w:ascii="仿宋_GB2312"/>
                                <w:sz w:val="28"/>
                                <w:szCs w:val="28"/>
                              </w:rPr>
                              <w:t>日印发</w:t>
                            </w:r>
                          </w:p>
                        </w:txbxContent>
                      </wps:txbx>
                      <wps:bodyPr lIns="0" tIns="0" rIns="0" bIns="0" upright="1"/>
                    </wps:wsp>
                  </a:graphicData>
                </a:graphic>
              </wp:anchor>
            </w:drawing>
          </mc:Choice>
          <mc:Fallback>
            <w:pict>
              <v:shape id="_x0000_s1026" o:spid="_x0000_s1026" o:spt="202" type="#_x0000_t202" style="position:absolute;left:0pt;margin-left:252pt;margin-top:714.4pt;height:28.35pt;width:173.35pt;mso-position-vertical-relative:page;mso-wrap-distance-bottom:0pt;mso-wrap-distance-top:0pt;z-index:251662336;mso-width-relative:page;mso-height-relative:page;" filled="f" stroked="f" coordsize="21600,21600" o:allowincell="f" o:gfxdata="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QKhm7aAAAADQEAAA8AAAAAAAAA&#10;AQAgAAAAIgAAAGRycy9kb3ducmV2LnhtbFBLAQIUABQAAAAIAIdO4kCCZUzwnQEAACQDAAAOAAAA&#10;AAAAAAEAIAAAACkBAABkcnMvZTJvRG9jLnhtbFBLBQYAAAAABgAGAFkBAAA4BQAAAAA=&#10;">
                <v:path/>
                <v:fill on="f" focussize="0,0"/>
                <v:stroke on="f"/>
                <v:imagedata o:title=""/>
                <o:lock v:ext="edit"/>
                <v:textbox inset="0mm,0mm,0mm,0mm">
                  <w:txbxContent>
                    <w:p>
                      <w:pPr>
                        <w:jc w:val="right"/>
                        <w:rPr>
                          <w:rFonts w:ascii="仿宋_GB2312"/>
                          <w:sz w:val="28"/>
                          <w:szCs w:val="28"/>
                        </w:rPr>
                      </w:pPr>
                      <w:r>
                        <w:rPr>
                          <w:rFonts w:ascii="仿宋_GB2312"/>
                          <w:sz w:val="28"/>
                          <w:szCs w:val="28"/>
                        </w:rPr>
                        <w:t>20</w:t>
                      </w:r>
                      <w:r>
                        <w:rPr>
                          <w:rFonts w:hint="eastAsia" w:ascii="仿宋_GB2312"/>
                          <w:sz w:val="28"/>
                          <w:szCs w:val="28"/>
                          <w:lang w:val="en-US" w:eastAsia="zh-CN"/>
                        </w:rPr>
                        <w:t>22</w:t>
                      </w:r>
                      <w:r>
                        <w:rPr>
                          <w:rFonts w:hint="eastAsia" w:ascii="仿宋_GB2312"/>
                          <w:sz w:val="28"/>
                          <w:szCs w:val="28"/>
                        </w:rPr>
                        <w:t>年</w:t>
                      </w:r>
                      <w:r>
                        <w:rPr>
                          <w:rFonts w:hint="eastAsia" w:ascii="仿宋_GB2312"/>
                          <w:sz w:val="28"/>
                          <w:szCs w:val="28"/>
                          <w:lang w:val="en-US" w:eastAsia="zh-CN"/>
                        </w:rPr>
                        <w:t>9</w:t>
                      </w:r>
                      <w:r>
                        <w:rPr>
                          <w:rFonts w:hint="eastAsia" w:ascii="仿宋_GB2312"/>
                          <w:sz w:val="28"/>
                          <w:szCs w:val="28"/>
                        </w:rPr>
                        <w:t>月</w:t>
                      </w:r>
                      <w:r>
                        <w:rPr>
                          <w:rFonts w:hint="eastAsia" w:ascii="仿宋_GB2312"/>
                          <w:sz w:val="28"/>
                          <w:szCs w:val="28"/>
                          <w:lang w:val="en-US" w:eastAsia="zh-CN"/>
                        </w:rPr>
                        <w:t xml:space="preserve">  </w:t>
                      </w:r>
                      <w:r>
                        <w:rPr>
                          <w:rFonts w:hint="eastAsia" w:ascii="仿宋_GB2312"/>
                          <w:sz w:val="28"/>
                          <w:szCs w:val="28"/>
                        </w:rPr>
                        <w:t>日印发</w:t>
                      </w:r>
                    </w:p>
                  </w:txbxContent>
                </v:textbox>
                <w10:wrap type="topAndBottom"/>
              </v:shape>
            </w:pict>
          </mc:Fallback>
        </mc:AlternateContent>
      </w:r>
      <w:r>
        <w:rPr>
          <w:rFonts w:ascii="仿宋_GB2312"/>
          <w:szCs w:val="32"/>
        </w:rPr>
        <mc:AlternateContent>
          <mc:Choice Requires="wps">
            <w:drawing>
              <wp:anchor distT="0" distB="0" distL="114300" distR="114300" simplePos="0" relativeHeight="25166028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4" name="直接连接符 4"/>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742.75pt;height:0pt;width:442.2pt;mso-position-horizontal-relative:margin;mso-position-vertical-relative:page;mso-wrap-distance-bottom:0pt;mso-wrap-distance-top:0pt;z-index:251660288;mso-width-relative:page;mso-height-relative:page;" filled="f" coordsize="21600,21600" o:allowincell="f" o:gfxdata="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uLQyTWAAAACgEAAA8AAAAAAAAA&#10;AQAgAAAAIgAAAGRycy9kb3ducmV2LnhtbFBLAQIUABQAAAAIAIdO4kC5Y/wv2gEAAJYDAAAOAAAA&#10;AAAAAAEAIAAAACUBAABkcnMvZTJvRG9jLnhtbFBLBQYAAAAABgAGAFkBAABxBQAAAAA=&#10;">
                <v:path arrowok="t"/>
                <v:fill on="f" focussize="0,0"/>
                <v:stroke/>
                <v:imagedata o:title=""/>
                <o:lock v:ext="edit"/>
                <w10:wrap type="topAndBottom"/>
              </v:line>
            </w:pict>
          </mc:Fallback>
        </mc:AlternateContent>
      </w:r>
      <w:r>
        <w:rPr>
          <w:rFonts w:ascii="仿宋_GB2312"/>
          <w:szCs w:val="32"/>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3" name="直接连接符 3"/>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14.4pt;height:0pt;width:442.2pt;mso-position-horizontal-relative:margin;mso-position-vertical-relative:page;mso-wrap-distance-bottom:0pt;mso-wrap-distance-top:0pt;z-index:251659264;mso-width-relative:page;mso-height-relative:page;" filled="f" coordsize="21600,21600" o:allowincell="f" o:gfxdata="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aU7bx1AAAAAoBAAAPAAAAAAAAAAEA&#10;IAAAACIAAABkcnMvZG93bnJldi54bWxQSwECFAAUAAAACACHTuJAj3Sw9toBAACWAwAADgAAAAAA&#10;AAABACAAAAAjAQAAZHJzL2Uyb0RvYy54bWxQSwUGAAAAAAYABgBZAQAAbwUAAAAA&#10;">
                <v:path arrowok="t"/>
                <v:fill on="f" focussize="0,0"/>
                <v:stroke/>
                <v:imagedata o:title=""/>
                <o:lock v:ext="edit"/>
                <w10:wrap type="topAndBottom"/>
              </v:line>
            </w:pict>
          </mc:Fallback>
        </mc:AlternateContent>
      </w:r>
    </w:p>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方正小标宋简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AdobeHeitiStd-Regular">
    <w:altName w:val="方正小标宋简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jc w:val="right"/>
    </w:pPr>
    <w:r>
      <w:rPr>
        <w:rFonts w:hint="eastAsia" w:ascii="宋体" w:hAnsi="宋体" w:eastAsia="宋体"/>
        <w:sz w:val="28"/>
      </w:rPr>
      <w:t>—</w:t>
    </w:r>
    <w:r>
      <w:rPr>
        <w:rFonts w:ascii="宋体" w:hAnsi="宋体" w:eastAsia="宋体"/>
        <w:sz w:val="28"/>
      </w:rPr>
      <w:t xml:space="preserve"> </w:t>
    </w:r>
    <w:r>
      <w:rPr>
        <w:rStyle w:val="12"/>
        <w:rFonts w:ascii="宋体" w:hAnsi="宋体" w:eastAsia="宋体"/>
        <w:sz w:val="28"/>
      </w:rPr>
      <w:fldChar w:fldCharType="begin"/>
    </w:r>
    <w:r>
      <w:rPr>
        <w:rStyle w:val="12"/>
        <w:rFonts w:ascii="宋体" w:hAnsi="宋体" w:eastAsia="宋体"/>
        <w:sz w:val="28"/>
      </w:rPr>
      <w:instrText xml:space="preserve"> PAGE </w:instrText>
    </w:r>
    <w:r>
      <w:rPr>
        <w:rStyle w:val="12"/>
        <w:rFonts w:ascii="宋体" w:hAnsi="宋体" w:eastAsia="宋体"/>
        <w:sz w:val="28"/>
      </w:rPr>
      <w:fldChar w:fldCharType="separate"/>
    </w:r>
    <w:r>
      <w:rPr>
        <w:rStyle w:val="12"/>
        <w:rFonts w:ascii="宋体" w:hAnsi="宋体" w:eastAsia="宋体"/>
        <w:sz w:val="28"/>
      </w:rPr>
      <w:t>1</w:t>
    </w:r>
    <w:r>
      <w:rPr>
        <w:rStyle w:val="12"/>
        <w:rFonts w:ascii="宋体" w:hAnsi="宋体" w:eastAsia="宋体"/>
        <w:sz w:val="28"/>
      </w:rPr>
      <w:fldChar w:fldCharType="end"/>
    </w:r>
    <w:r>
      <w:rPr>
        <w:rStyle w:val="12"/>
        <w:rFonts w:ascii="宋体" w:hAnsi="宋体" w:eastAsia="宋体"/>
        <w:sz w:val="28"/>
      </w:rPr>
      <w:t xml:space="preserve"> </w:t>
    </w:r>
    <w:r>
      <w:rPr>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23"/>
      <w:rPr>
        <w:rFonts w:hint="eastAsia" w:ascii="宋体" w:hAnsi="宋体" w:eastAsia="宋体"/>
        <w:sz w:val="28"/>
      </w:rPr>
    </w:pPr>
    <w:r>
      <w:rPr>
        <w:rFonts w:hint="eastAsia" w:ascii="宋体" w:hAnsi="宋体" w:eastAsia="宋体"/>
        <w:sz w:val="28"/>
      </w:rPr>
      <w:t>—</w:t>
    </w:r>
    <w:r>
      <w:rPr>
        <w:rFonts w:ascii="宋体" w:hAnsi="宋体" w:eastAsia="宋体"/>
        <w:sz w:val="28"/>
      </w:rPr>
      <w:t xml:space="preserve"> </w:t>
    </w:r>
    <w:r>
      <w:rPr>
        <w:rStyle w:val="12"/>
        <w:rFonts w:ascii="宋体" w:hAnsi="宋体" w:eastAsia="宋体"/>
        <w:sz w:val="28"/>
      </w:rPr>
      <w:fldChar w:fldCharType="begin"/>
    </w:r>
    <w:r>
      <w:rPr>
        <w:rStyle w:val="12"/>
        <w:rFonts w:ascii="宋体" w:hAnsi="宋体" w:eastAsia="宋体"/>
        <w:sz w:val="28"/>
      </w:rPr>
      <w:instrText xml:space="preserve"> PAGE </w:instrText>
    </w:r>
    <w:r>
      <w:rPr>
        <w:rStyle w:val="12"/>
        <w:rFonts w:ascii="宋体" w:hAnsi="宋体" w:eastAsia="宋体"/>
        <w:sz w:val="28"/>
      </w:rPr>
      <w:fldChar w:fldCharType="separate"/>
    </w:r>
    <w:r>
      <w:rPr>
        <w:rStyle w:val="12"/>
        <w:rFonts w:ascii="宋体" w:hAnsi="宋体" w:eastAsia="宋体"/>
        <w:sz w:val="28"/>
      </w:rPr>
      <w:t>2</w:t>
    </w:r>
    <w:r>
      <w:rPr>
        <w:rStyle w:val="12"/>
        <w:rFonts w:ascii="宋体" w:hAnsi="宋体" w:eastAsia="宋体"/>
        <w:sz w:val="28"/>
      </w:rPr>
      <w:fldChar w:fldCharType="end"/>
    </w:r>
    <w:r>
      <w:rPr>
        <w:rStyle w:val="12"/>
        <w:rFonts w:ascii="宋体" w:hAnsi="宋体" w:eastAsia="宋体"/>
        <w:sz w:val="28"/>
      </w:rPr>
      <w:t xml:space="preserve"> </w:t>
    </w:r>
    <w:r>
      <w:rPr>
        <w:rFonts w:hint="eastAsia" w:ascii="宋体" w:hAnsi="宋体" w:eastAsia="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D70CB"/>
    <w:rsid w:val="72ED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link w:val="10"/>
    <w:semiHidden/>
    <w:uiPriority w:val="0"/>
    <w:rPr>
      <w:kern w:val="0"/>
      <w:sz w:val="24"/>
      <w:szCs w:val="24"/>
    </w:rPr>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szCs w:val="24"/>
    </w:rPr>
  </w:style>
  <w:style w:type="paragraph" w:styleId="3">
    <w:name w:val="Date"/>
    <w:basedOn w:val="1"/>
    <w:next w:val="1"/>
    <w:uiPriority w:val="0"/>
    <w:rPr>
      <w:rFonts w:ascii="仿宋_GB2312" w:eastAsia="仿宋_GB2312"/>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Body Text Indent 3"/>
    <w:basedOn w:val="1"/>
    <w:uiPriority w:val="0"/>
    <w:pPr>
      <w:spacing w:line="560" w:lineRule="exact"/>
      <w:ind w:left="980" w:hanging="980"/>
    </w:pPr>
    <w:rPr>
      <w:rFonts w:ascii="仿宋_GB2312" w:eastAsia="仿宋_GB2312"/>
      <w:sz w:val="32"/>
    </w:rPr>
  </w:style>
  <w:style w:type="paragraph" w:styleId="7">
    <w:name w:val="Normal (Web)"/>
    <w:basedOn w:val="1"/>
    <w:uiPriority w:val="0"/>
    <w:pPr>
      <w:widowControl/>
      <w:spacing w:before="100" w:beforeAutospacing="1" w:after="100" w:afterAutospacing="1"/>
      <w:jc w:val="left"/>
    </w:pPr>
    <w:rPr>
      <w:rFonts w:ascii="宋体" w:hAnsi="宋体"/>
      <w:kern w:val="0"/>
      <w:sz w:val="24"/>
      <w:szCs w:val="24"/>
    </w:rPr>
  </w:style>
  <w:style w:type="paragraph" w:customStyle="1" w:styleId="10">
    <w:name w:val=" Char"/>
    <w:basedOn w:val="1"/>
    <w:link w:val="9"/>
    <w:uiPriority w:val="0"/>
    <w:pPr>
      <w:adjustRightInd w:val="0"/>
      <w:spacing w:line="360" w:lineRule="auto"/>
    </w:pPr>
    <w:rPr>
      <w:kern w:val="0"/>
      <w:sz w:val="24"/>
      <w:szCs w:val="24"/>
    </w:rPr>
  </w:style>
  <w:style w:type="character" w:styleId="11">
    <w:name w:val="Strong"/>
    <w:basedOn w:val="9"/>
    <w:uiPriority w:val="0"/>
    <w:rPr>
      <w:b/>
      <w:bCs/>
    </w:rPr>
  </w:style>
  <w:style w:type="character" w:styleId="12">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2022-09-19T02:01:00Z</dcterms:created>
  <dc:creator>谯愚</dc:creator>
  <cp:lastModifiedBy>谯愚</cp:lastModifiedBy>
  <dcterms:modified xsi:type="dcterms:W3CDTF">2022-09-19T02:02:12Z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