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C18" w:rsidRDefault="006B2C18" w:rsidP="006B2C18">
      <w:pPr>
        <w:rPr>
          <w:rFonts w:ascii="宋体" w:eastAsia="黑体" w:hAnsi="宋体" w:hint="eastAsia"/>
          <w:color w:val="000000"/>
          <w:sz w:val="32"/>
          <w:szCs w:val="32"/>
        </w:rPr>
      </w:pPr>
      <w:r>
        <w:rPr>
          <w:rFonts w:ascii="宋体" w:eastAsia="黑体" w:hAnsi="宋体" w:hint="eastAsia"/>
          <w:color w:val="000000"/>
          <w:sz w:val="32"/>
          <w:szCs w:val="32"/>
        </w:rPr>
        <w:t>附件</w:t>
      </w:r>
      <w:r>
        <w:rPr>
          <w:rFonts w:ascii="宋体" w:eastAsia="黑体" w:hAnsi="宋体" w:hint="eastAsia"/>
          <w:color w:val="000000"/>
          <w:sz w:val="32"/>
          <w:szCs w:val="32"/>
        </w:rPr>
        <w:t>1</w:t>
      </w:r>
    </w:p>
    <w:p w:rsidR="006B2C18" w:rsidRDefault="006B2C18" w:rsidP="006B2C18">
      <w:pPr>
        <w:rPr>
          <w:rFonts w:ascii="宋体" w:eastAsia="黑体" w:hAnsi="宋体" w:hint="eastAsia"/>
          <w:color w:val="000000"/>
          <w:sz w:val="32"/>
          <w:szCs w:val="32"/>
        </w:rPr>
      </w:pPr>
    </w:p>
    <w:p w:rsidR="006B2C18" w:rsidRDefault="006B2C18" w:rsidP="006B2C18">
      <w:pPr>
        <w:spacing w:line="600" w:lineRule="exact"/>
        <w:jc w:val="center"/>
        <w:rPr>
          <w:rFonts w:ascii="宋体" w:eastAsia="方正小标宋简体" w:hAnsi="宋体" w:cs="黑体" w:hint="eastAsia"/>
          <w:sz w:val="44"/>
          <w:szCs w:val="44"/>
        </w:rPr>
      </w:pPr>
      <w:r>
        <w:rPr>
          <w:rFonts w:ascii="宋体" w:eastAsia="方正小标宋简体" w:hAnsi="宋体" w:cs="黑体" w:hint="eastAsia"/>
          <w:sz w:val="44"/>
          <w:szCs w:val="44"/>
        </w:rPr>
        <w:t>2020</w:t>
      </w:r>
      <w:r>
        <w:rPr>
          <w:rFonts w:ascii="宋体" w:eastAsia="方正小标宋简体" w:hAnsi="宋体" w:cs="黑体" w:hint="eastAsia"/>
          <w:sz w:val="44"/>
          <w:szCs w:val="44"/>
        </w:rPr>
        <w:t>年度山东省中医药科技项目</w:t>
      </w:r>
    </w:p>
    <w:p w:rsidR="006B2C18" w:rsidRDefault="006B2C18" w:rsidP="006B2C18">
      <w:pPr>
        <w:spacing w:line="600" w:lineRule="exact"/>
        <w:jc w:val="center"/>
        <w:rPr>
          <w:rFonts w:ascii="宋体" w:eastAsia="方正小标宋简体" w:hAnsi="宋体" w:cs="黑体" w:hint="eastAsia"/>
          <w:sz w:val="44"/>
          <w:szCs w:val="44"/>
        </w:rPr>
      </w:pPr>
      <w:r>
        <w:rPr>
          <w:rFonts w:ascii="宋体" w:eastAsia="方正小标宋简体" w:hAnsi="宋体" w:cs="黑体" w:hint="eastAsia"/>
          <w:sz w:val="44"/>
          <w:szCs w:val="44"/>
        </w:rPr>
        <w:t>申报指南</w:t>
      </w:r>
    </w:p>
    <w:p w:rsidR="006B2C18" w:rsidRDefault="006B2C18" w:rsidP="006B2C18">
      <w:pPr>
        <w:rPr>
          <w:rFonts w:ascii="宋体" w:hAnsi="宋体" w:cs="宋体" w:hint="eastAsia"/>
          <w:sz w:val="32"/>
          <w:szCs w:val="32"/>
        </w:rPr>
      </w:pP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pacing w:val="-8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为落实《省委省政府关于促进中医药传承创新发展的若干措施》，推进我省中医药科技事业全面协调、可持续发展，根据《山东</w:t>
      </w:r>
      <w:r>
        <w:rPr>
          <w:rFonts w:ascii="宋体" w:eastAsia="仿宋" w:hAnsi="宋体" w:cs="仿宋" w:hint="eastAsia"/>
          <w:spacing w:val="-8"/>
          <w:sz w:val="32"/>
          <w:szCs w:val="32"/>
        </w:rPr>
        <w:t>省中医药科技项目管理办法》相关要求，制定本申报指南。</w:t>
      </w:r>
    </w:p>
    <w:p w:rsidR="006B2C18" w:rsidRDefault="006B2C18" w:rsidP="006B2C18">
      <w:pPr>
        <w:ind w:firstLineChars="200" w:firstLine="640"/>
        <w:rPr>
          <w:rFonts w:ascii="宋体" w:eastAsia="黑体" w:hAnsi="宋体" w:cs="楷体" w:hint="eastAsia"/>
          <w:sz w:val="32"/>
          <w:szCs w:val="32"/>
        </w:rPr>
      </w:pPr>
      <w:r>
        <w:rPr>
          <w:rFonts w:ascii="宋体" w:eastAsia="黑体" w:hAnsi="宋体" w:cs="楷体" w:hint="eastAsia"/>
          <w:sz w:val="32"/>
          <w:szCs w:val="32"/>
        </w:rPr>
        <w:t>一、中医药基础和理论研究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研究目标：以中医临床实践为基础，阐释中医药学核心理论的现代科学内涵，培育产生新观点、新学说、新理论。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内容：系统整理和挖掘中医古籍文献，推动中医古籍数字化；深化中医理论、辨证论治方法及应用研究，加强针灸机理、治则治法、中药药性、方剂配伍、中药炮制等理论研究，探讨现代生物学基础和揭示中医药理论科学基础。</w:t>
      </w:r>
    </w:p>
    <w:p w:rsidR="006B2C18" w:rsidRDefault="006B2C18" w:rsidP="006B2C18">
      <w:pPr>
        <w:ind w:firstLineChars="200" w:firstLine="640"/>
        <w:rPr>
          <w:rFonts w:ascii="宋体" w:eastAsia="黑体" w:hAnsi="宋体" w:cs="楷体" w:hint="eastAsia"/>
          <w:sz w:val="32"/>
          <w:szCs w:val="32"/>
        </w:rPr>
      </w:pPr>
      <w:r>
        <w:rPr>
          <w:rFonts w:ascii="宋体" w:eastAsia="黑体" w:hAnsi="宋体" w:cs="楷体" w:hint="eastAsia"/>
          <w:sz w:val="32"/>
          <w:szCs w:val="32"/>
        </w:rPr>
        <w:t>二、中医药临床研究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研究目标：提升中医药临床诊疗水平，突出中医药“治未病”特色，围绕重大疑难病、常见疾病及传染性疫病防控，形成中医药临床诊疗新方法（技术）、新方案和新诊疗设备。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内容：以提高临床疗效为目标，开展新发突发传染病、恶性肿瘤、心脑血管疾病、免疫性疾病、代谢性疾病、老年性疾病、精神心理与心身疾病、病毒性疾病、消化系统疾病、妇儿疾病的中医药防治研究，对临床经验进</w:t>
      </w:r>
      <w:r>
        <w:rPr>
          <w:rFonts w:ascii="宋体" w:eastAsia="仿宋" w:hAnsi="宋体" w:cs="仿宋" w:hint="eastAsia"/>
          <w:sz w:val="32"/>
          <w:szCs w:val="32"/>
        </w:rPr>
        <w:lastRenderedPageBreak/>
        <w:t>行整理、总结，形成完整有效的优化治疗方案；开展适合中医药临床特点的疗效评价方法和标准研究；开展经穴特异性及针灸治疗机理等特色诊疗技术研究；开展中医临床护理研究。</w:t>
      </w:r>
    </w:p>
    <w:p w:rsidR="006B2C18" w:rsidRDefault="006B2C18" w:rsidP="006B2C18">
      <w:pPr>
        <w:ind w:firstLineChars="200" w:firstLine="640"/>
        <w:rPr>
          <w:rFonts w:ascii="宋体" w:eastAsia="黑体" w:hAnsi="宋体" w:cs="楷体" w:hint="eastAsia"/>
          <w:sz w:val="32"/>
          <w:szCs w:val="32"/>
        </w:rPr>
      </w:pPr>
      <w:r>
        <w:rPr>
          <w:rFonts w:ascii="宋体" w:eastAsia="黑体" w:hAnsi="宋体" w:cs="楷体" w:hint="eastAsia"/>
          <w:sz w:val="32"/>
          <w:szCs w:val="32"/>
        </w:rPr>
        <w:t>三、中医药健康服务研究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研究目标：提升全民健康素养，增加中医药健康服务供给，拓展服务范围，创新服务方式，充分发挥中医药科技创新在新旧动能转换中的支撑引领作用，建立可持续发展的中医药健康服务发展体制机制。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内容：开展中医药预防保健技术挖掘、整合与推广，评价筛选中医养生保健服务、医养结合、健康养老、新旧动能转换等相关方法、技术，为政策管理提供科学依据；制定中医养生保健服务类规范和标准，形成针对不同健康状态人群的中医健康干预方案或指南；开展中医药健康服务相关产品研发，鼓励研制便于操作、适于家庭或个人的健康检测、监测产品以及自我保健、功能康复器械产品。</w:t>
      </w:r>
    </w:p>
    <w:p w:rsidR="006B2C18" w:rsidRDefault="006B2C18" w:rsidP="006B2C18">
      <w:pPr>
        <w:ind w:firstLineChars="200" w:firstLine="640"/>
        <w:rPr>
          <w:rFonts w:ascii="宋体" w:eastAsia="黑体" w:hAnsi="宋体" w:cs="楷体" w:hint="eastAsia"/>
          <w:sz w:val="32"/>
          <w:szCs w:val="32"/>
        </w:rPr>
      </w:pPr>
      <w:r>
        <w:rPr>
          <w:rFonts w:ascii="宋体" w:eastAsia="黑体" w:hAnsi="宋体" w:cs="楷体" w:hint="eastAsia"/>
          <w:sz w:val="32"/>
          <w:szCs w:val="32"/>
        </w:rPr>
        <w:t>四、中医药标准化研究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研究目标：着眼中医药产业全链条建设，解决目前中药生产、临床用药和新药开发中存在的关键、共性科学问题和技术问题，研究完善标准规范，不断提升中医药质量。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内容：遵循中医药理论，开展中药基础和应用基础研究，加强中医药疫病防控优势研究。围绕中药临床疗效、安全性等问题，开展临床用药安全性研究；中药材种植（养殖）标准化、规模化研究，提高道地药材产业化水平；中药饮片炮制方法、炮制工艺、质量控制技术研究；中药制药新工艺、新技术、新剂型、新辅料等研究；基于经典名方、医院自制中药制剂等的中药新药研发；名优中成药二次开发研究；针对中药工业生产中存在的资源浪费和环境污染等问题，开展中药材“非药用部位”潜在药效</w:t>
      </w:r>
      <w:r>
        <w:rPr>
          <w:rFonts w:ascii="宋体" w:eastAsia="仿宋" w:hAnsi="宋体" w:cs="仿宋" w:hint="eastAsia"/>
          <w:sz w:val="32"/>
          <w:szCs w:val="32"/>
        </w:rPr>
        <w:lastRenderedPageBreak/>
        <w:t>成分发现研究、中药材生产过程下脚料的循环利用、固体废弃物及副产物转化利用等关键技术研究。</w:t>
      </w:r>
    </w:p>
    <w:p w:rsidR="006B2C18" w:rsidRDefault="006B2C18" w:rsidP="006B2C18">
      <w:pPr>
        <w:ind w:firstLineChars="200" w:firstLine="640"/>
        <w:rPr>
          <w:rFonts w:ascii="宋体" w:eastAsia="黑体" w:hAnsi="宋体" w:cs="楷体" w:hint="eastAsia"/>
          <w:sz w:val="32"/>
          <w:szCs w:val="32"/>
        </w:rPr>
      </w:pPr>
      <w:r>
        <w:rPr>
          <w:rFonts w:ascii="宋体" w:eastAsia="黑体" w:hAnsi="宋体" w:cs="楷体" w:hint="eastAsia"/>
          <w:sz w:val="32"/>
          <w:szCs w:val="32"/>
        </w:rPr>
        <w:t>五、中医药学术思想、经验技术传承创新研究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目标：对国医大师、名中医药专家和学术流派的学术思想、技术专长进行整理总结；加强中医药传统知识的保护与利用，建立我省民间中医药保护名录；加强对传统制药、鉴定、炮制技术及老药工经验的继承研究，形成标准。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内容：总结国医大师、名老中医药专家和学术流派经验，归纳现代传承模式，总结学术创新规律；挖掘民间中医诊疗技术和方药，加强中药验方收集、保存、研究评价及推广应用；对传统制药、鉴定、炮制技术及老药工经验进行继承整理研究，形成标准并进行推广，梳理形成具有我省特色的中医临床经验传承信息系统，构建我省具有多功能的中医药传承服务平台。</w:t>
      </w:r>
    </w:p>
    <w:p w:rsidR="006B2C18" w:rsidRDefault="006B2C18" w:rsidP="006B2C18">
      <w:pPr>
        <w:ind w:firstLineChars="200" w:firstLine="640"/>
        <w:rPr>
          <w:rFonts w:ascii="宋体" w:eastAsia="黑体" w:hAnsi="宋体" w:cs="楷体" w:hint="eastAsia"/>
          <w:sz w:val="32"/>
          <w:szCs w:val="32"/>
        </w:rPr>
      </w:pPr>
      <w:r>
        <w:rPr>
          <w:rFonts w:ascii="宋体" w:eastAsia="黑体" w:hAnsi="宋体" w:cs="楷体" w:hint="eastAsia"/>
          <w:sz w:val="32"/>
          <w:szCs w:val="32"/>
        </w:rPr>
        <w:t>六、中医药政策与文化研究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研究目标：充分发挥中医药文化对中医药事业改革发展的引领和推动作用，聚力实施“中医药文化弘扬传承工程”，打造优秀中医药文化品牌，坚定中医药文化自信，为制定中医药事业发展政策提供科学依据。</w:t>
      </w:r>
    </w:p>
    <w:p w:rsidR="006B2C18" w:rsidRDefault="006B2C18" w:rsidP="006B2C18">
      <w:pPr>
        <w:ind w:firstLineChars="200" w:firstLine="640"/>
        <w:rPr>
          <w:rFonts w:ascii="宋体" w:eastAsia="仿宋" w:hAnsi="宋体" w:cs="仿宋" w:hint="eastAsia"/>
          <w:sz w:val="32"/>
          <w:szCs w:val="32"/>
        </w:rPr>
      </w:pPr>
      <w:r>
        <w:rPr>
          <w:rFonts w:ascii="宋体" w:eastAsia="仿宋" w:hAnsi="宋体" w:cs="仿宋" w:hint="eastAsia"/>
          <w:sz w:val="32"/>
          <w:szCs w:val="32"/>
        </w:rPr>
        <w:t>研究内容：整理和挖掘散落民间的中医药验方、秘方和技法，推动中医药古籍和传统知识数字图书馆建设；开展齐鲁文化与中医药文化研究，深入研究中医药文化内涵和知识宣教规律，探讨我省中医药文化核心价值体系建设的内容和方法；开展中医药非物质文化遗产保护和传承工作，加强中医药文化题材艺术产品研究与制作，形成一批科学准确、通俗易懂、贴近生活的中医药文化科普创意产品和文化精品。开展互联网</w:t>
      </w:r>
      <w:r>
        <w:rPr>
          <w:rFonts w:ascii="宋体" w:eastAsia="仿宋" w:hAnsi="宋体" w:cs="仿宋" w:hint="eastAsia"/>
          <w:sz w:val="32"/>
          <w:szCs w:val="32"/>
        </w:rPr>
        <w:t>+</w:t>
      </w:r>
      <w:r>
        <w:rPr>
          <w:rFonts w:ascii="宋体" w:eastAsia="仿宋" w:hAnsi="宋体" w:cs="仿宋" w:hint="eastAsia"/>
          <w:sz w:val="32"/>
          <w:szCs w:val="32"/>
        </w:rPr>
        <w:t>中医药服务技术示范研究；紧紧围绕医药卫生体制改革，开展公立中医院卫生经济政策、中医药服务项目和诊疗技术的经济学评价、中医药政策管</w:t>
      </w:r>
      <w:r>
        <w:rPr>
          <w:rFonts w:ascii="宋体" w:eastAsia="仿宋" w:hAnsi="宋体" w:cs="仿宋" w:hint="eastAsia"/>
          <w:sz w:val="32"/>
          <w:szCs w:val="32"/>
        </w:rPr>
        <w:lastRenderedPageBreak/>
        <w:t>理、中医药阳光采购及供应保障体系建设、中医药参与社区卫生服务的运行模式、中医药人才成才规律、中医药适宜技术推广机制等研究。</w:t>
      </w:r>
    </w:p>
    <w:p w:rsidR="004358AB" w:rsidRDefault="004358AB" w:rsidP="006B2C18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D2D" w:rsidRDefault="00591D2D" w:rsidP="006B2C18">
      <w:pPr>
        <w:spacing w:after="0"/>
      </w:pPr>
      <w:r>
        <w:separator/>
      </w:r>
    </w:p>
  </w:endnote>
  <w:endnote w:type="continuationSeparator" w:id="0">
    <w:p w:rsidR="00591D2D" w:rsidRDefault="00591D2D" w:rsidP="006B2C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D2D" w:rsidRDefault="00591D2D" w:rsidP="006B2C18">
      <w:pPr>
        <w:spacing w:after="0"/>
      </w:pPr>
      <w:r>
        <w:separator/>
      </w:r>
    </w:p>
  </w:footnote>
  <w:footnote w:type="continuationSeparator" w:id="0">
    <w:p w:rsidR="00591D2D" w:rsidRDefault="00591D2D" w:rsidP="006B2C1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11AAA"/>
    <w:rsid w:val="00591D2D"/>
    <w:rsid w:val="006B2C1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2C1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2C1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2C1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2C1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2020-12-30T09:22:00Z</dcterms:modified>
</cp:coreProperties>
</file>