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年度山东省人文社会科学课题指南</w:t>
      </w:r>
    </w:p>
    <w:p>
      <w:pPr>
        <w:pStyle w:val="5"/>
        <w:keepNext w:val="0"/>
        <w:keepLines w:val="0"/>
        <w:pageBreakBefore w:val="0"/>
        <w:kinsoku/>
        <w:wordWrap/>
        <w:overflowPunct/>
        <w:topLinePunct w:val="0"/>
        <w:autoSpaceDN/>
        <w:bidi w:val="0"/>
        <w:adjustRightInd/>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年度山东省人文社会科学课题的指导思想是：</w:t>
      </w:r>
      <w:r>
        <w:rPr>
          <w:rFonts w:hint="eastAsia" w:ascii="仿宋_GB2312" w:hAnsi="仿宋_GB2312" w:eastAsia="仿宋_GB2312" w:cs="仿宋_GB2312"/>
          <w:color w:val="auto"/>
          <w:sz w:val="32"/>
          <w:szCs w:val="32"/>
          <w:lang w:val="en-US" w:eastAsia="zh-CN"/>
        </w:rPr>
        <w:t>坚持</w:t>
      </w:r>
      <w:r>
        <w:rPr>
          <w:rFonts w:hint="eastAsia" w:ascii="仿宋_GB2312" w:hAnsi="仿宋_GB2312" w:eastAsia="仿宋_GB2312" w:cs="仿宋_GB2312"/>
          <w:sz w:val="32"/>
          <w:szCs w:val="32"/>
        </w:rPr>
        <w:t>以习近平新时代中国特色社会主义思想为指导，</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贯彻落实党的十九大和十九届历次全会精神</w:t>
      </w:r>
      <w:r>
        <w:rPr>
          <w:rFonts w:hint="eastAsia" w:ascii="仿宋_GB2312" w:hAnsi="仿宋_GB2312" w:eastAsia="仿宋_GB2312" w:cs="仿宋_GB2312"/>
          <w:color w:val="auto"/>
          <w:sz w:val="32"/>
          <w:szCs w:val="32"/>
        </w:rPr>
        <w:t>，认真</w:t>
      </w:r>
      <w:r>
        <w:rPr>
          <w:rFonts w:hint="eastAsia" w:ascii="仿宋_GB2312" w:hAnsi="仿宋_GB2312" w:eastAsia="仿宋_GB2312" w:cs="仿宋_GB2312"/>
          <w:color w:val="auto"/>
          <w:sz w:val="32"/>
          <w:szCs w:val="32"/>
          <w:lang w:eastAsia="zh-CN"/>
        </w:rPr>
        <w:t>学习</w:t>
      </w:r>
      <w:r>
        <w:rPr>
          <w:rFonts w:hint="eastAsia" w:ascii="仿宋_GB2312" w:hAnsi="仿宋_GB2312" w:eastAsia="仿宋_GB2312" w:cs="仿宋_GB2312"/>
          <w:color w:val="auto"/>
          <w:sz w:val="32"/>
          <w:szCs w:val="32"/>
        </w:rPr>
        <w:t>贯彻习近平总书记</w:t>
      </w:r>
      <w:r>
        <w:rPr>
          <w:rFonts w:hint="eastAsia" w:ascii="仿宋_GB2312" w:hAnsi="仿宋_GB2312" w:eastAsia="仿宋_GB2312" w:cs="仿宋_GB2312"/>
          <w:color w:val="auto"/>
          <w:sz w:val="32"/>
          <w:szCs w:val="32"/>
          <w:lang w:eastAsia="zh-CN"/>
        </w:rPr>
        <w:t>关于哲学社会科学工作的重要论述和对山东工作的重要指示要求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锚定“走在前列、全面开创”“三个走在前”总遵循、总定位、总航标，坚持以我省经济社会发展中的重大理论和现实问题为主攻方向，坚持基础研究和应用研究并重</w:t>
      </w:r>
      <w:r>
        <w:rPr>
          <w:rFonts w:hint="eastAsia" w:ascii="仿宋_GB2312" w:hAnsi="仿宋_GB2312" w:eastAsia="仿宋_GB2312" w:cs="仿宋_GB2312"/>
          <w:color w:val="auto"/>
          <w:sz w:val="32"/>
          <w:szCs w:val="32"/>
        </w:rPr>
        <w:t>，促进山东哲学社会科学繁荣发展，为</w:t>
      </w:r>
      <w:r>
        <w:rPr>
          <w:rFonts w:hint="eastAsia" w:ascii="仿宋_GB2312" w:hAnsi="仿宋_GB2312" w:eastAsia="仿宋_GB2312" w:cs="仿宋_GB2312"/>
          <w:color w:val="auto"/>
          <w:sz w:val="32"/>
          <w:szCs w:val="32"/>
          <w:lang w:eastAsia="zh-CN"/>
        </w:rPr>
        <w:t>开创新时代社会主义现代化强省建设新局面</w:t>
      </w:r>
      <w:r>
        <w:rPr>
          <w:rFonts w:hint="eastAsia" w:ascii="仿宋_GB2312" w:hAnsi="仿宋_GB2312" w:eastAsia="仿宋_GB2312" w:cs="仿宋_GB2312"/>
          <w:color w:val="auto"/>
          <w:sz w:val="32"/>
          <w:szCs w:val="32"/>
        </w:rPr>
        <w:t>提供理论支持和智力服务。</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申报者可参考《指南》所列题目的方向、范围和领域选题，也可结合本人（课题组）已有的研究基础自拟题目进行申报。</w:t>
      </w:r>
      <w:r>
        <w:rPr>
          <w:rFonts w:hint="eastAsia" w:ascii="仿宋_GB2312" w:hAnsi="仿宋_GB2312" w:eastAsia="仿宋_GB2312" w:cs="仿宋_GB2312"/>
          <w:sz w:val="32"/>
          <w:szCs w:val="32"/>
        </w:rPr>
        <w:t>基础研究要力求具有原创性、开拓性和较高的学术思想价值，应用研究要具有现实性、针对性和较强的决策参考价值。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bookmarkStart w:id="0" w:name="_Toc60086854"/>
      <w:r>
        <w:rPr>
          <w:rFonts w:hint="eastAsia" w:ascii="黑体" w:hAnsi="黑体" w:eastAsia="黑体" w:cs="黑体"/>
          <w:sz w:val="32"/>
          <w:szCs w:val="32"/>
          <w:lang w:eastAsia="zh-CN"/>
        </w:rPr>
        <w:t>一、</w:t>
      </w:r>
      <w:r>
        <w:rPr>
          <w:rFonts w:hint="eastAsia" w:ascii="黑体" w:hAnsi="黑体" w:eastAsia="黑体" w:cs="黑体"/>
          <w:sz w:val="32"/>
          <w:szCs w:val="32"/>
        </w:rPr>
        <w:t>基础研究课题</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马克思主义与科学社会主义</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党史与党建</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哲学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理论经济</w:t>
      </w:r>
      <w:r>
        <w:rPr>
          <w:rFonts w:hint="eastAsia" w:ascii="仿宋_GB2312" w:hAnsi="仿宋_GB2312" w:eastAsia="仿宋_GB2312" w:cs="仿宋_GB2312"/>
          <w:sz w:val="32"/>
          <w:szCs w:val="32"/>
          <w:lang w:val="en-US" w:eastAsia="zh-CN"/>
        </w:rPr>
        <w:t>学学科基础问题研究、</w:t>
      </w:r>
      <w:r>
        <w:rPr>
          <w:rFonts w:hint="eastAsia" w:ascii="仿宋_GB2312" w:hAnsi="仿宋_GB2312" w:eastAsia="仿宋_GB2312" w:cs="仿宋_GB2312"/>
          <w:sz w:val="32"/>
          <w:szCs w:val="32"/>
        </w:rPr>
        <w:t>统计学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政治学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法学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社会学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人口学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民族学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国际问题研究</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历史学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考古学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宗教学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中国文学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外国文学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语言学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新闻学与传播学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图书馆情报与文献学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体育学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管理学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教育学</w:t>
      </w:r>
      <w:r>
        <w:rPr>
          <w:rFonts w:hint="eastAsia" w:ascii="仿宋_GB2312" w:hAnsi="仿宋_GB2312" w:eastAsia="仿宋_GB2312" w:cs="仿宋_GB2312"/>
          <w:sz w:val="32"/>
          <w:szCs w:val="32"/>
          <w:lang w:val="en-US" w:eastAsia="zh-CN"/>
        </w:rPr>
        <w:t>学科基础问题研究、</w:t>
      </w:r>
      <w:r>
        <w:rPr>
          <w:rFonts w:hint="eastAsia" w:ascii="仿宋_GB2312" w:hAnsi="仿宋_GB2312" w:eastAsia="仿宋_GB2312" w:cs="仿宋_GB2312"/>
          <w:sz w:val="32"/>
          <w:szCs w:val="32"/>
        </w:rPr>
        <w:t>艺术学</w:t>
      </w:r>
      <w:r>
        <w:rPr>
          <w:rFonts w:hint="eastAsia" w:ascii="仿宋_GB2312" w:hAnsi="仿宋_GB2312" w:eastAsia="仿宋_GB2312" w:cs="仿宋_GB2312"/>
          <w:sz w:val="32"/>
          <w:szCs w:val="32"/>
          <w:lang w:val="en-US" w:eastAsia="zh-CN"/>
        </w:rPr>
        <w:t>学科基础问题研究等。</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二、应用研究课题</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1.山东服务和融入新发展格局研究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2.山东增强经济社会发展创新力研究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3.山东推动黄河流域生态保护和高质量发展研究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4.山东推进供给侧结构性改革研究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5.山东扩大有效需求研究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6.山东促进共同富裕研究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7.山东保持经济平稳增长研究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8.山东新型城镇化建设研究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9.山东推动消费扩容提质研究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10.山东强化科技创新研究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11.山东数字经济发展研究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12.山东推进工业互联网建设研究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13.山东加快新旧动能转换研究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14.山东打造乡村振兴齐鲁样板研究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15.山东持续深化农业农村改革研究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16.山东推进海洋强省建设研究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17.大河流域比较研究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18.山东深化改革扩大开放研究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19.山东自贸试验区高质量对接RCEP政策路径研究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20.上合示范区发展与山东对外开放提质增效研究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21.山东建设一流营商环境研究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22.山东促进生态环境持续好转研究</w:t>
      </w:r>
    </w:p>
    <w:p>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23.山东省实现“双碳”战略目标路径研究</w:t>
      </w:r>
    </w:p>
    <w:p>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24.山东省能源结构调整策略路径研究</w:t>
      </w:r>
    </w:p>
    <w:p>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25.后疫情时代面临的机遇与挑战研究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26.生态产品价值实现机制研究</w:t>
      </w:r>
    </w:p>
    <w:p>
      <w:pPr>
        <w:pStyle w:val="5"/>
        <w:keepNext w:val="0"/>
        <w:keepLines w:val="0"/>
        <w:pageBreakBefore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 xml:space="preserve">    27.</w:t>
      </w:r>
      <w:r>
        <w:rPr>
          <w:rFonts w:hint="eastAsia" w:ascii="仿宋_GB2312" w:hAnsi="仿宋_GB2312" w:eastAsia="仿宋_GB2312" w:cs="仿宋_GB2312"/>
          <w:color w:val="auto"/>
          <w:sz w:val="32"/>
          <w:szCs w:val="32"/>
          <w:lang w:val="en-US" w:eastAsia="zh-CN"/>
        </w:rPr>
        <w:t>山东完善公共服务体系研究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28.山东促进教育高质量发展研究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29.山东完善社会保障体系研究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30.山东应对老龄化问题实现路径研究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31.山东提高卫生健康水平研究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32.推进新时代美德山东建设研究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33.推进长城、大运河、黄河国家文化公园（山东段）建设研究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34.山东推进文旅融合发展研究</w:t>
      </w:r>
    </w:p>
    <w:p>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35.“好客山东 好品山东”品牌提升策略研究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36.完善网格化管理服务体系研究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37.山东基层党组织提升组织力的实践路径研究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38.台湾地区半导体产业发展概况和山东合作研究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39.加快推动海峡两岸新旧动能转换产业合作区建设对策研究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40.港澳地区海洋产业发展和山东发展海洋经济合作研究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41.推动鲁台农业合作研究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42.儒家文化在增进台湾青少年文化认同方面的作用研究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43.齐鲁文化在台湾的传播和影响研究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44.新形势下鲁台高等教育交流合作研究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45.建设黄河口国家公园，打造大江大河三角洲生态保护治理的重要标杆研究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46.黄河三角洲农业高新技术产业示范区打造国家盐碱地农业创新高地和盐碱地综合利用示范地研究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47.深化油地融合发展，保障国家能源安全的东营实践与探索研究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48.黄河三角洲生态产品价值实现机制与路径研究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49.黄河下游城市（以东营市为例）落实“四水四定”打造黄河流域节水型社会示范城市研究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三、专项研究课题</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sz w:val="32"/>
          <w:szCs w:val="32"/>
        </w:rPr>
        <w:t>习近平新时代中国特色社会主义思想和十九届六中全会精神研究</w:t>
      </w:r>
      <w:r>
        <w:rPr>
          <w:rFonts w:hint="eastAsia" w:ascii="楷体_GB2312" w:hAnsi="楷体_GB2312" w:eastAsia="楷体_GB2312" w:cs="楷体_GB2312"/>
          <w:b/>
          <w:bCs/>
          <w:sz w:val="32"/>
          <w:szCs w:val="32"/>
          <w:lang w:eastAsia="zh-CN"/>
        </w:rPr>
        <w:t>专项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1.马克思主义中国化“两个结合”的内涵及规律研究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习近平总书记关于坚持和加强党的全面领导重要论述研究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.习近平总书记关于高质量发展重要论述研究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.习近平总书记关于发展全过程人民民主的重要论述研究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.习近平法治思想的原创性、独创性理论贡献研究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.习近平外交思想研究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.习近平总书记关于坚持“一国两制”和推进祖国统一重</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论述研究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.习近平新时代中国特色社会主义思想译介与国际传播研究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.习近平总书记关于体育工作的重要论述研究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.伟大建党精神形成的理论渊源、实践基础、文化底蕴研究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.“两个确立”对新时代党和国家事业发展的决定性意义研究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.中国共产党百年历程与中华民族伟大复兴研究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.中国共产党百年历程与全面建成小康社会研究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.中国共产党创造全过程人民民主的历程和经验研究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.中国共产党创造人类文明新形态的历程和经验研究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.中国共产党探索和推进共同富裕的历程和经验研究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.建立健全“两个维护”制度研究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.胸怀“国之大者”、</w:t>
      </w:r>
      <w:r>
        <w:rPr>
          <w:rFonts w:hint="eastAsia" w:ascii="仿宋_GB2312" w:hAnsi="仿宋_GB2312" w:eastAsia="仿宋_GB2312" w:cs="仿宋_GB2312"/>
          <w:color w:val="auto"/>
          <w:sz w:val="32"/>
          <w:szCs w:val="32"/>
          <w:lang w:eastAsia="zh-CN"/>
        </w:rPr>
        <w:t>提高</w:t>
      </w:r>
      <w:r>
        <w:rPr>
          <w:rFonts w:hint="eastAsia" w:ascii="仿宋_GB2312" w:hAnsi="仿宋_GB2312" w:eastAsia="仿宋_GB2312" w:cs="仿宋_GB2312"/>
          <w:color w:val="auto"/>
          <w:sz w:val="32"/>
          <w:szCs w:val="32"/>
        </w:rPr>
        <w:t>政治能力研究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.新时代党员领导干部道德建设研究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.打通党内监督与党外监督的制度化通道研究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1.伟大脱贫攻坚精神研究</w:t>
      </w:r>
    </w:p>
    <w:p>
      <w:pPr>
        <w:keepNext w:val="0"/>
        <w:keepLines w:val="0"/>
        <w:pageBreakBefore w:val="0"/>
        <w:widowControl/>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2.伟大抗疫精神研究</w:t>
      </w:r>
    </w:p>
    <w:p>
      <w:pPr>
        <w:keepNext w:val="0"/>
        <w:keepLines w:val="0"/>
        <w:pageBreakBefore w:val="0"/>
        <w:widowControl/>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（二）中华优秀</w:t>
      </w:r>
      <w:r>
        <w:rPr>
          <w:rFonts w:hint="eastAsia" w:ascii="楷体_GB2312" w:hAnsi="楷体_GB2312" w:eastAsia="楷体_GB2312" w:cs="楷体_GB2312"/>
          <w:b/>
          <w:bCs/>
          <w:sz w:val="32"/>
          <w:szCs w:val="32"/>
        </w:rPr>
        <w:t>传统文化</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两创</w:t>
      </w:r>
      <w:r>
        <w:rPr>
          <w:rFonts w:hint="eastAsia" w:ascii="楷体_GB2312" w:hAnsi="楷体_GB2312" w:eastAsia="楷体_GB2312" w:cs="楷体_GB2312"/>
          <w:b/>
          <w:bCs/>
          <w:sz w:val="32"/>
          <w:szCs w:val="32"/>
          <w:lang w:eastAsia="zh-CN"/>
        </w:rPr>
        <w:t>”研究专项</w:t>
      </w:r>
    </w:p>
    <w:p>
      <w:pPr>
        <w:keepNext w:val="0"/>
        <w:keepLines w:val="0"/>
        <w:pageBreakBefore w:val="0"/>
        <w:widowControl/>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.当代中国马克思主义的中华文明根基研究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.中国精神及其中华文明根基研究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中华优秀传统文化对社会主义核心价值观的涵养功能</w:t>
      </w:r>
      <w:r>
        <w:rPr>
          <w:rFonts w:hint="eastAsia" w:ascii="仿宋_GB2312" w:hAnsi="仿宋_GB2312" w:eastAsia="仿宋_GB2312" w:cs="仿宋_GB2312"/>
          <w:color w:val="auto"/>
          <w:sz w:val="32"/>
          <w:szCs w:val="32"/>
          <w:lang w:eastAsia="zh-CN"/>
        </w:rPr>
        <w:t>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.中华传统美德的传承、弘扬和现代转化研究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中国传统治国方略及其现代价值研究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中华优秀传统文化中的政德思想研究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7.习近平总书记“两创”</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对传承弘扬中华优秀传统文化的指导意义研究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.中国传统文化对中国当代文学的影响研究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.中国传统语言学的继承与创新发展研究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世界儒学传播研究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11.齐文化传承创新研究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.泰山文化保护传承利用研究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.黄河文化蕴含的时代价值研究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.山东非物质文化遗产传承创新研究</w:t>
      </w:r>
    </w:p>
    <w:p>
      <w:pPr>
        <w:keepNext w:val="0"/>
        <w:keepLines w:val="0"/>
        <w:pageBreakBefore w:val="0"/>
        <w:widowControl/>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（三）红色基因传承研究专项</w:t>
      </w:r>
    </w:p>
    <w:p>
      <w:pPr>
        <w:widowControl/>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红色文化涵养党员领导干部初心使命研究</w:t>
      </w:r>
    </w:p>
    <w:p>
      <w:pPr>
        <w:widowControl/>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山东</w:t>
      </w:r>
      <w:r>
        <w:rPr>
          <w:rFonts w:hint="eastAsia" w:ascii="仿宋_GB2312" w:hAnsi="仿宋_GB2312" w:eastAsia="仿宋_GB2312" w:cs="仿宋_GB2312"/>
          <w:color w:val="000000" w:themeColor="text1"/>
          <w:sz w:val="32"/>
          <w:szCs w:val="32"/>
          <w14:textFill>
            <w14:solidFill>
              <w14:schemeClr w14:val="tx1"/>
            </w14:solidFill>
          </w14:textFill>
        </w:rPr>
        <w:t>红色旅游创新发展研究</w:t>
      </w:r>
    </w:p>
    <w:p>
      <w:pPr>
        <w:widowControl/>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新时代红色文化价值传播研究</w:t>
      </w:r>
    </w:p>
    <w:p>
      <w:pPr>
        <w:widowControl/>
        <w:ind w:firstLine="640" w:firstLineChars="200"/>
        <w:jc w:val="lef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红色文化作品的版权保护研究</w:t>
      </w:r>
    </w:p>
    <w:p>
      <w:pPr>
        <w:widowControl/>
        <w:ind w:left="638" w:leftChars="304"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山东</w:t>
      </w:r>
      <w:r>
        <w:rPr>
          <w:rFonts w:hint="eastAsia" w:ascii="仿宋_GB2312" w:hAnsi="仿宋_GB2312" w:eastAsia="仿宋_GB2312" w:cs="仿宋_GB2312"/>
          <w:color w:val="000000" w:themeColor="text1"/>
          <w:sz w:val="32"/>
          <w:szCs w:val="32"/>
          <w14:textFill>
            <w14:solidFill>
              <w14:schemeClr w14:val="tx1"/>
            </w14:solidFill>
          </w14:textFill>
        </w:rPr>
        <w:t>红色档案资源安全保护机制构建研究</w:t>
      </w:r>
    </w:p>
    <w:p>
      <w:pPr>
        <w:widowControl/>
        <w:ind w:left="638" w:leftChars="304"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面向数字人文的红色文献共建共享与内容挖掘研究</w:t>
      </w:r>
    </w:p>
    <w:p>
      <w:pPr>
        <w:widowControl/>
        <w:ind w:left="638" w:leftChars="304" w:firstLine="0" w:firstLineChars="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7.山东传承红色基因的路径研究</w:t>
      </w:r>
    </w:p>
    <w:p>
      <w:pPr>
        <w:widowControl/>
        <w:ind w:left="638" w:leftChars="304" w:firstLine="0" w:firstLineChars="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8.胶东红色文化研究</w:t>
      </w:r>
    </w:p>
    <w:p>
      <w:pPr>
        <w:widowControl/>
        <w:ind w:left="638" w:leftChars="304" w:firstLine="0" w:firstLineChars="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9.沂蒙红色文化研究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10.沂蒙精神新内涵的提炼与阐释研究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11.沂蒙精神的传统文化基因研究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12.沂蒙精神的传承与传播研究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13.沂蒙红嫂研究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14.沂蒙精神及其时代价值研究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15.沂蒙精神与新时代党群关系研究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16.沂蒙精神与社会主义核心价值观研究</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（四）法治文化研究专项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.推动党内法规制度建设高质量发展研究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.法治政府建设标准和措施研究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.第三次分配的法律保障机制研究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.人工智能法学的理论、方法与实践研究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.数字法治政府建设研究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.犯罪治理模式转型研究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.个人信息侵权损害赔偿责任研究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.生态环境保护法典化研究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.养老服务体系建设的法治化保障研究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.生育保险制度立法与完善研究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.应对数字经济的税收法律制度研究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12.健全宪法宣传长效机制研究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13.山东高素质法治文化人才队伍建设研究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14.山东公民法治素养提升研究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15.打造齐鲁特色法治文化品牌研究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16.健全完善基层法治文化服务体系研究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17.法治文化与新媒体融合发展研究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18.创新法治文化建设工作机制研究</w:t>
      </w:r>
    </w:p>
    <w:p>
      <w:pPr>
        <w:keepNext w:val="0"/>
        <w:keepLines w:val="0"/>
        <w:pageBreakBefore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统一战线服务增强经济社会发展创新力研究专项</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重点课题</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统一战线服务黄河流域生态保护和高质量发展研究</w:t>
      </w:r>
    </w:p>
    <w:p>
      <w:pPr>
        <w:keepNext w:val="0"/>
        <w:keepLines w:val="0"/>
        <w:pageBreakBefore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(2)黄河文化与中华文明研究</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(3)黄河文化与黄河国家战略研究</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(4)黄河文化与铸牢中华民族共同体意识研究</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一般课题</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习近平总书记关于加强和改进统一战线工作的重要思想研究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统一战线助力乡村振兴创新研究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新时代中国特色社会主义参政党建设研究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我国宗教中国化理论与实践研究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构建新型政商关系，促进非公经济“两个健康”发展研究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新的社会阶层人士融入新发展格局创新研究</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孔繁森精神研究</w:t>
      </w:r>
      <w:r>
        <w:rPr>
          <w:rFonts w:hint="eastAsia" w:ascii="楷体_GB2312" w:hAnsi="楷体_GB2312" w:eastAsia="楷体_GB2312" w:cs="楷体_GB2312"/>
          <w:b/>
          <w:bCs/>
          <w:sz w:val="32"/>
          <w:szCs w:val="32"/>
          <w:lang w:eastAsia="zh-CN"/>
        </w:rPr>
        <w:t>专项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1.习近平总书记关于孔繁森精神重要论述研究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2.孔繁森精神的时代内涵</w:t>
      </w:r>
      <w:r>
        <w:rPr>
          <w:rFonts w:hint="eastAsia" w:ascii="仿宋_GB2312" w:hAnsi="仿宋_GB2312" w:eastAsia="仿宋_GB2312" w:cs="仿宋_GB2312"/>
          <w:sz w:val="32"/>
          <w:szCs w:val="32"/>
          <w:lang w:val="en-US" w:eastAsia="zh-CN"/>
        </w:rPr>
        <w:t>和价值</w:t>
      </w:r>
      <w:r>
        <w:rPr>
          <w:rFonts w:hint="eastAsia" w:ascii="仿宋_GB2312" w:hAnsi="仿宋_GB2312" w:eastAsia="仿宋_GB2312" w:cs="仿宋_GB2312"/>
          <w:sz w:val="32"/>
          <w:szCs w:val="32"/>
        </w:rPr>
        <w:t>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3.孔繁森的境界感研究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.孔繁森精神的形成历程研究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.孔繁森精神的传承现状及实践路径研究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.孔繁森精神在理想信念教育中的引领作用研究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孔繁森精神与新时代党性修养研究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.中国共产党执政价值观视域下的孔繁森精神研究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.弘扬孔繁森精神的长效机制研究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.孔繁森家风研究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.新时代孔繁森式干部培养模式研究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.孔繁森精神对新时代年轻干部成长的现实启示研究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.孔繁森精神融入思想政治教育的路径研究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.孔繁森精神对促进民族团结的重大意义研究</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(七)高校德育教育研究专项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1.习近平法治思想融入思想政治理论课教育教学研究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2.新时代高校“大思政课”格局构建研究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3.高校本硕博思政课一体化建设研究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4.高校“四史”教育常态化长效化机制建设研究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5.职业院校分专业大类推进课程思政建设路径研究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6.新时代高校网络意识形态安全体系建构研究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7.新时代高校网络舆情特点及应对策略研究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8.中华优秀传统文化融入高校网络思想政治教育研究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9.大数据背景下高校思想政治教育效能提升研究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10.高校融媒体中心建设思路和功能作用研究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11.高校校级网络思想政治工作中心建设研究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12.高校辅导员素质能力精准赋能平台建设研究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13.防范高校教师师德失范策略研究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14.高校学生危机事件应对与处置策略研究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15.新时代大学生“好网民”培养培育机制研究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16.新时代高校学生心理健康教育难点与对策研究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17.新时代高校学生社团育人功能优化提升研究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18.高校“一站式”学生社区综合管理模式探索与实践研究</w:t>
      </w:r>
    </w:p>
    <w:p>
      <w:pPr>
        <w:keepNext w:val="0"/>
        <w:keepLines w:val="0"/>
        <w:pageBreakBefore w:val="0"/>
        <w:kinsoku/>
        <w:wordWrap/>
        <w:overflowPunct/>
        <w:topLinePunct w:val="0"/>
        <w:autoSpaceDE w:val="0"/>
        <w:autoSpaceDN/>
        <w:bidi w:val="0"/>
        <w:adjustRightInd/>
        <w:spacing w:line="600" w:lineRule="exact"/>
        <w:ind w:left="638" w:leftChars="304"/>
        <w:textAlignment w:val="auto"/>
        <w:rPr>
          <w:rFonts w:hint="eastAsia" w:ascii="楷体" w:hAnsi="楷体" w:eastAsia="楷体"/>
          <w:b/>
          <w:bCs/>
          <w:sz w:val="32"/>
          <w:szCs w:val="32"/>
        </w:rPr>
      </w:pPr>
      <w:r>
        <w:rPr>
          <w:rFonts w:hint="eastAsia" w:ascii="楷体_GB2312" w:hAnsi="楷体_GB2312" w:eastAsia="楷体_GB2312" w:cs="楷体_GB2312"/>
          <w:b/>
          <w:bCs/>
          <w:sz w:val="32"/>
          <w:szCs w:val="32"/>
          <w:lang w:val="en-US" w:eastAsia="zh-CN"/>
        </w:rPr>
        <w:t>(八)健康教育与健康促进</w:t>
      </w:r>
      <w:r>
        <w:rPr>
          <w:rFonts w:hint="eastAsia" w:ascii="楷体" w:hAnsi="楷体" w:eastAsia="楷体"/>
          <w:b/>
          <w:bCs/>
          <w:sz w:val="32"/>
          <w:szCs w:val="32"/>
        </w:rPr>
        <w:t>研究专项</w:t>
      </w:r>
    </w:p>
    <w:p>
      <w:pPr>
        <w:autoSpaceDE w:val="0"/>
        <w:spacing w:line="600" w:lineRule="exact"/>
        <w:ind w:left="63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.新冠肺炎防控效果评估研究</w:t>
      </w:r>
    </w:p>
    <w:p>
      <w:pPr>
        <w:autoSpaceDE w:val="0"/>
        <w:spacing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.居民健康素养监测与评价研究</w:t>
      </w:r>
    </w:p>
    <w:p>
      <w:pPr>
        <w:autoSpaceDE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rPr>
        <w:t>.中华传统文化与健康文化研究</w:t>
      </w:r>
    </w:p>
    <w:p>
      <w:pPr>
        <w:autoSpaceDE w:val="0"/>
        <w:spacing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.文明健康绿色环保的生活方式研究</w:t>
      </w:r>
    </w:p>
    <w:p>
      <w:pPr>
        <w:autoSpaceDE w:val="0"/>
        <w:spacing w:line="600" w:lineRule="exact"/>
        <w:ind w:left="63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健康素养对</w:t>
      </w:r>
      <w:r>
        <w:rPr>
          <w:rFonts w:hint="eastAsia" w:ascii="仿宋_GB2312" w:hAnsi="仿宋_GB2312" w:eastAsia="仿宋_GB2312" w:cs="仿宋_GB2312"/>
          <w:sz w:val="32"/>
          <w:szCs w:val="32"/>
        </w:rPr>
        <w:t>乡村振兴战略</w:t>
      </w:r>
      <w:r>
        <w:rPr>
          <w:rFonts w:hint="eastAsia" w:ascii="仿宋_GB2312" w:hAnsi="仿宋_GB2312" w:eastAsia="仿宋_GB2312" w:cs="仿宋_GB2312"/>
          <w:sz w:val="32"/>
          <w:szCs w:val="32"/>
          <w:lang w:eastAsia="zh-CN"/>
        </w:rPr>
        <w:t>作用的</w:t>
      </w:r>
      <w:r>
        <w:rPr>
          <w:rFonts w:hint="eastAsia" w:ascii="仿宋_GB2312" w:hAnsi="仿宋_GB2312" w:eastAsia="仿宋_GB2312" w:cs="仿宋_GB2312"/>
          <w:sz w:val="32"/>
          <w:szCs w:val="32"/>
        </w:rPr>
        <w:t>研究</w:t>
      </w:r>
    </w:p>
    <w:p>
      <w:pPr>
        <w:autoSpaceDE w:val="0"/>
        <w:spacing w:line="600" w:lineRule="exact"/>
        <w:ind w:left="63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.健康县区建设标准及实践研究</w:t>
      </w:r>
    </w:p>
    <w:p>
      <w:pPr>
        <w:autoSpaceDE w:val="0"/>
        <w:spacing w:line="600" w:lineRule="exact"/>
        <w:ind w:left="63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7</w:t>
      </w:r>
      <w:r>
        <w:rPr>
          <w:rFonts w:hint="eastAsia" w:ascii="仿宋_GB2312" w:hAnsi="仿宋_GB2312" w:eastAsia="仿宋_GB2312" w:cs="仿宋_GB2312"/>
          <w:sz w:val="32"/>
          <w:szCs w:val="32"/>
          <w:shd w:val="clear" w:color="auto" w:fill="FFFFFF"/>
        </w:rPr>
        <w:t>.新时代健康促进医院建设的内涵研究</w:t>
      </w:r>
    </w:p>
    <w:p>
      <w:pPr>
        <w:autoSpaceDE w:val="0"/>
        <w:spacing w:line="600" w:lineRule="exact"/>
        <w:ind w:left="63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8</w:t>
      </w:r>
      <w:r>
        <w:rPr>
          <w:rFonts w:hint="eastAsia" w:ascii="仿宋_GB2312" w:hAnsi="仿宋_GB2312" w:eastAsia="仿宋_GB2312" w:cs="仿宋_GB2312"/>
          <w:sz w:val="32"/>
          <w:szCs w:val="32"/>
          <w:shd w:val="clear" w:color="auto" w:fill="FFFFFF"/>
        </w:rPr>
        <w:t>.健康山东建设路径与措施研究</w:t>
      </w:r>
    </w:p>
    <w:p>
      <w:pPr>
        <w:autoSpaceDE w:val="0"/>
        <w:spacing w:line="600" w:lineRule="exact"/>
        <w:ind w:left="63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9</w:t>
      </w:r>
      <w:r>
        <w:rPr>
          <w:rFonts w:hint="eastAsia" w:ascii="仿宋_GB2312" w:hAnsi="仿宋_GB2312" w:eastAsia="仿宋_GB2312" w:cs="仿宋_GB2312"/>
          <w:sz w:val="32"/>
          <w:szCs w:val="32"/>
          <w:shd w:val="clear" w:color="auto" w:fill="FFFFFF"/>
        </w:rPr>
        <w:t>.医疗卫生机构开展健康传播的机制研究</w:t>
      </w:r>
    </w:p>
    <w:p>
      <w:pPr>
        <w:autoSpaceDE w:val="0"/>
        <w:spacing w:line="600" w:lineRule="exact"/>
        <w:ind w:left="63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10</w:t>
      </w:r>
      <w:r>
        <w:rPr>
          <w:rFonts w:hint="eastAsia" w:ascii="仿宋_GB2312" w:hAnsi="仿宋_GB2312" w:eastAsia="仿宋_GB2312" w:cs="仿宋_GB2312"/>
          <w:sz w:val="32"/>
          <w:szCs w:val="32"/>
          <w:shd w:val="clear" w:color="auto" w:fill="FFFFFF"/>
        </w:rPr>
        <w:t>.县域健康中国行动工作效果的评估研究</w:t>
      </w:r>
    </w:p>
    <w:p>
      <w:pPr>
        <w:autoSpaceDE w:val="0"/>
        <w:spacing w:line="600" w:lineRule="exact"/>
        <w:ind w:left="63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.健康影响评价机制的探索与研究</w:t>
      </w:r>
    </w:p>
    <w:p>
      <w:pPr>
        <w:autoSpaceDE w:val="0"/>
        <w:spacing w:line="600" w:lineRule="exact"/>
        <w:ind w:left="63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.山东地区健康传播平台影响力研究</w:t>
      </w:r>
    </w:p>
    <w:p>
      <w:pPr>
        <w:autoSpaceDE w:val="0"/>
        <w:spacing w:line="60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.健康场所建设工作机制及效果研究</w:t>
      </w:r>
    </w:p>
    <w:p>
      <w:pPr>
        <w:autoSpaceDE w:val="0"/>
        <w:spacing w:line="60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.无烟环境建设促进效果的评价研究</w:t>
      </w:r>
    </w:p>
    <w:p>
      <w:pPr>
        <w:autoSpaceDE w:val="0"/>
        <w:spacing w:line="60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.基于健康教育的青少年近视干预措施研究</w:t>
      </w:r>
    </w:p>
    <w:p>
      <w:pPr>
        <w:autoSpaceDE w:val="0"/>
        <w:spacing w:line="60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.疫苗接种知识健康教育方式创新研究</w:t>
      </w:r>
    </w:p>
    <w:p>
      <w:pPr>
        <w:numPr>
          <w:ilvl w:val="-1"/>
          <w:numId w:val="0"/>
        </w:numPr>
        <w:ind w:leftChars="0"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333335"/>
          <w:sz w:val="32"/>
          <w:szCs w:val="32"/>
          <w:shd w:val="clear" w:color="auto" w:fill="FFFFFF"/>
          <w:lang w:val="en-US" w:eastAsia="zh-CN"/>
        </w:rPr>
        <w:t>17.</w:t>
      </w:r>
      <w:r>
        <w:rPr>
          <w:rFonts w:hint="eastAsia" w:ascii="仿宋_GB2312" w:hAnsi="仿宋_GB2312" w:eastAsia="仿宋_GB2312" w:cs="仿宋_GB2312"/>
          <w:color w:val="333335"/>
          <w:sz w:val="32"/>
          <w:szCs w:val="32"/>
          <w:shd w:val="clear" w:color="auto" w:fill="FFFFFF"/>
        </w:rPr>
        <w:t>老年友好型社区建设</w:t>
      </w:r>
      <w:r>
        <w:rPr>
          <w:rFonts w:hint="eastAsia" w:ascii="仿宋_GB2312" w:hAnsi="仿宋_GB2312" w:eastAsia="仿宋_GB2312" w:cs="仿宋_GB2312"/>
          <w:color w:val="333335"/>
          <w:sz w:val="32"/>
          <w:szCs w:val="32"/>
          <w:shd w:val="clear" w:color="auto" w:fill="FFFFFF"/>
          <w:lang w:eastAsia="zh-CN"/>
        </w:rPr>
        <w:t>路径</w:t>
      </w:r>
      <w:r>
        <w:rPr>
          <w:rFonts w:hint="eastAsia" w:ascii="仿宋_GB2312" w:hAnsi="仿宋_GB2312" w:eastAsia="仿宋_GB2312" w:cs="仿宋_GB2312"/>
          <w:color w:val="333335"/>
          <w:sz w:val="32"/>
          <w:szCs w:val="32"/>
          <w:shd w:val="clear" w:color="auto" w:fill="FFFFFF"/>
        </w:rPr>
        <w:t>研究</w:t>
      </w:r>
    </w:p>
    <w:p>
      <w:pPr>
        <w:numPr>
          <w:ilvl w:val="-1"/>
          <w:numId w:val="0"/>
        </w:numPr>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shd w:val="clear" w:color="auto" w:fill="FFFFFF"/>
          <w:lang w:val="en-US" w:eastAsia="zh-CN"/>
        </w:rPr>
        <w:t>18.</w:t>
      </w:r>
      <w:r>
        <w:rPr>
          <w:rFonts w:hint="eastAsia" w:ascii="仿宋_GB2312" w:hAnsi="仿宋_GB2312" w:eastAsia="仿宋_GB2312" w:cs="仿宋_GB2312"/>
          <w:color w:val="000000"/>
          <w:sz w:val="32"/>
          <w:szCs w:val="32"/>
          <w:shd w:val="clear" w:color="auto" w:fill="FFFFFF"/>
        </w:rPr>
        <w:t>推动中医药传承创新发展</w:t>
      </w:r>
      <w:r>
        <w:rPr>
          <w:rFonts w:hint="eastAsia" w:ascii="仿宋_GB2312" w:hAnsi="仿宋_GB2312" w:eastAsia="仿宋_GB2312" w:cs="仿宋_GB2312"/>
          <w:color w:val="000000"/>
          <w:sz w:val="32"/>
          <w:szCs w:val="32"/>
          <w:shd w:val="clear" w:color="auto" w:fill="FFFFFF"/>
          <w:lang w:eastAsia="zh-CN"/>
        </w:rPr>
        <w:t>措施</w:t>
      </w:r>
      <w:r>
        <w:rPr>
          <w:rFonts w:hint="eastAsia" w:ascii="仿宋_GB2312" w:hAnsi="仿宋_GB2312" w:eastAsia="仿宋_GB2312" w:cs="仿宋_GB2312"/>
          <w:color w:val="000000"/>
          <w:sz w:val="32"/>
          <w:szCs w:val="32"/>
          <w:shd w:val="clear" w:color="auto" w:fill="FFFFFF"/>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(九)文化和旅游研究专项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1.文旅宏观政</w:t>
      </w:r>
      <w:bookmarkStart w:id="1" w:name="_GoBack"/>
      <w:bookmarkEnd w:id="1"/>
      <w:r>
        <w:rPr>
          <w:rFonts w:hint="eastAsia" w:ascii="仿宋_GB2312" w:hAnsi="仿宋_GB2312" w:eastAsia="仿宋_GB2312" w:cs="仿宋_GB2312"/>
          <w:b/>
          <w:bCs/>
          <w:sz w:val="32"/>
          <w:szCs w:val="32"/>
          <w:lang w:val="en-US" w:eastAsia="zh-CN"/>
        </w:rPr>
        <w:t>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（1）疫后我国出入境旅游重启的政策与机制研究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（2）山东省文旅产业融合发展战略研究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（3）山东省文化与旅游融合发展路径研究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（4）疫情下文旅企业转型升级研究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（5）疫情下文旅企业从业者再就业路径研究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（6）文旅融合背景下我国数字贸易发展机遇、挑战及应对措施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2.文旅融合创新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（1）文旅融合背景下乡村振兴模式研究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（2）金融助力文旅融合发展路径研究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（3）乡村振兴战略下金融对旅游业支持模式探究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（4）“非遗+文创”赋能黄河文化旅游创新研究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（5）文旅融合视域下文化创意产品溢出价值研究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3.科技赋能文旅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（1）酒店业财务共享服务中心建设模式研究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（2）文旅企业数字化转型模式研究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（3）文旅企业数字化营销途径探究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（4）文旅短视频私域流量用户价值研究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（5）短视频平台文旅Kol赋能乡村振兴模式研究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4.文旅业人才培养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（1）文旅现代产业学院建设方案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（2）“新文科”背景下旅游管理类人才培养模式研究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（3）产教融合视域下的旅游管理类人才培养模式探究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（4）数字贸易人才供需平衡问题研究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（5）文旅融合背景下金融类人才培养模式研究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（6）文旅融合背景下新媒体人才培养模式研究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F2AC9"/>
    <w:rsid w:val="039C0F8A"/>
    <w:rsid w:val="0A214B26"/>
    <w:rsid w:val="0B6F7A02"/>
    <w:rsid w:val="10D23200"/>
    <w:rsid w:val="1BAD1075"/>
    <w:rsid w:val="1FDE4869"/>
    <w:rsid w:val="27714D53"/>
    <w:rsid w:val="2FAB20E8"/>
    <w:rsid w:val="31AB224E"/>
    <w:rsid w:val="32652B96"/>
    <w:rsid w:val="37AB1DF9"/>
    <w:rsid w:val="3A44648A"/>
    <w:rsid w:val="3C7D22EF"/>
    <w:rsid w:val="48EC6F06"/>
    <w:rsid w:val="4D4923D1"/>
    <w:rsid w:val="55E052C6"/>
    <w:rsid w:val="5A4656E9"/>
    <w:rsid w:val="5B1A65D3"/>
    <w:rsid w:val="5D204CED"/>
    <w:rsid w:val="5DFA36FE"/>
    <w:rsid w:val="5FC8323F"/>
    <w:rsid w:val="627855B7"/>
    <w:rsid w:val="6E044C20"/>
    <w:rsid w:val="7DA46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nhideWhenUsed/>
    <w:qFormat/>
    <w:uiPriority w:val="99"/>
    <w:pPr>
      <w:snapToGrid w:val="0"/>
      <w:jc w:val="left"/>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2022-02-28T03:07:00Z</dcterms:created>
  <dc:creator>HP</dc:creator>
  <cp:lastModifiedBy>HP</cp:lastModifiedBy>
  <cp:lastPrinted>2022-03-23T02:47:00Z</cp:lastPrinted>
  <dcterms:modified xsi:type="dcterms:W3CDTF">2022-04-07T08:09:24Z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